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0"/>
        </w:pBdr>
        <w:shd w:val="clear" w:color="auto" w:fill="FFFFFF"/>
        <w:tabs>
          <w:tab w:val="left" w:pos="3780"/>
        </w:tabs>
        <w:jc w:val="right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</w:p>
    <w:p>
      <w:pPr>
        <w:pBdr>
          <w:bottom w:val="single" w:color="auto" w:sz="12" w:space="0"/>
        </w:pBd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>
      <w:pPr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ind w:firstLine="567"/>
        <w:jc w:val="center"/>
        <w:rPr>
          <w:b/>
          <w:caps/>
          <w:sz w:val="24"/>
          <w:szCs w:val="24"/>
        </w:rPr>
      </w:pPr>
    </w:p>
    <w:p>
      <w:pPr>
        <w:tabs>
          <w:tab w:val="left" w:pos="8640"/>
        </w:tabs>
        <w:jc w:val="both"/>
        <w:rPr>
          <w:b/>
          <w:caps/>
          <w:sz w:val="24"/>
          <w:szCs w:val="24"/>
        </w:rPr>
      </w:pPr>
    </w:p>
    <w:p>
      <w:pPr>
        <w:ind w:firstLine="567"/>
        <w:rPr>
          <w:b/>
          <w:sz w:val="24"/>
          <w:szCs w:val="24"/>
        </w:rPr>
      </w:pPr>
    </w:p>
    <w:p>
      <w:pPr>
        <w:pStyle w:val="24"/>
        <w:widowControl/>
        <w:ind w:firstLine="567"/>
        <w:jc w:val="both"/>
        <w:rPr>
          <w:rStyle w:val="25"/>
          <w:rFonts w:ascii="Times New Roman" w:hAnsi="Times New Roman" w:cs="Times New Roman"/>
          <w:bCs/>
          <w:szCs w:val="28"/>
          <w:lang w:eastAsia="en-US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widowControl/>
        <w:autoSpaceDE/>
        <w:autoSpaceDN/>
        <w:adjustRightInd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</w:pP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ДОМКРАТЫ МОБИЛЬНЫЕ ИЛИ ПЕРЕДВИЖНЫЕ И ОТНОСЯЩЕЕСЯ К НИМ</w:t>
      </w: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8"/>
          <w:szCs w:val="28"/>
          <w:lang w:val="ru-RU" w:eastAsia="zh-CN" w:bidi="ar"/>
        </w:rPr>
        <w:t xml:space="preserve"> </w:t>
      </w: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ПОДЪЕМНОЕ ОБОРУДОВАНИЕ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widowControl/>
        <w:ind w:firstLine="567"/>
        <w:jc w:val="center"/>
        <w:rPr>
          <w:rFonts w:hint="default" w:ascii="Times New Roman" w:hAnsi="Times New Roman" w:cs="Times New Roman"/>
          <w:i/>
          <w:sz w:val="28"/>
          <w:szCs w:val="28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Arial-BoldMT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(EN 1494:2000+А1:2008, ЮТ)</w:t>
      </w:r>
    </w:p>
    <w:p>
      <w:pPr>
        <w:rPr>
          <w:rFonts w:eastAsia="Calibri"/>
          <w:sz w:val="24"/>
          <w:szCs w:val="24"/>
          <w:lang w:val="en-US" w:eastAsia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jc w:val="center"/>
        <w:rPr>
          <w:b/>
          <w:sz w:val="24"/>
          <w:szCs w:val="24"/>
          <w:lang w:val="en-US"/>
        </w:rPr>
      </w:pPr>
    </w:p>
    <w:p>
      <w:pPr>
        <w:ind w:firstLine="567"/>
        <w:rPr>
          <w:b/>
          <w:sz w:val="24"/>
          <w:szCs w:val="24"/>
          <w:lang w:val="kk-KZ"/>
        </w:rPr>
      </w:pPr>
    </w:p>
    <w:p>
      <w:pPr>
        <w:widowControl/>
        <w:autoSpaceDE/>
        <w:autoSpaceDN/>
        <w:adjustRightInd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Настоящий проект стандарта не подлежит </w:t>
      </w:r>
    </w:p>
    <w:p>
      <w:pPr>
        <w:shd w:val="clear" w:color="auto" w:fill="FFFFFF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применению до его утверждения</w:t>
      </w:r>
    </w:p>
    <w:p>
      <w:pPr>
        <w:shd w:val="clear" w:color="auto" w:fill="FFFFFF"/>
        <w:jc w:val="center"/>
        <w:rPr>
          <w:b/>
          <w:sz w:val="24"/>
          <w:szCs w:val="24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(Госстандарт)</w:t>
      </w: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4"/>
          <w:szCs w:val="24"/>
          <w:lang w:val="kk-KZ"/>
        </w:rPr>
      </w:pPr>
    </w:p>
    <w:p>
      <w:pPr>
        <w:shd w:val="clear" w:color="auto" w:fill="FFFFFF"/>
        <w:jc w:val="center"/>
        <w:rPr>
          <w:b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418" w:left="1418" w:header="709" w:footer="1021" w:gutter="0"/>
          <w:pgNumType w:fmt="lowerRoman" w:start="1"/>
          <w:cols w:space="708" w:num="1"/>
          <w:titlePg/>
          <w:docGrid w:linePitch="360" w:charSpace="0"/>
        </w:sectPr>
      </w:pPr>
      <w:r>
        <w:rPr>
          <w:b/>
          <w:sz w:val="24"/>
          <w:szCs w:val="24"/>
          <w:lang w:val="kk-KZ"/>
        </w:rPr>
        <w:t>Нур-Султан</w:t>
      </w:r>
    </w:p>
    <w:p>
      <w:pPr>
        <w:tabs>
          <w:tab w:val="center" w:pos="4677"/>
          <w:tab w:val="left" w:pos="7980"/>
        </w:tabs>
        <w:jc w:val="center"/>
        <w:rPr>
          <w:b/>
          <w:bCs/>
          <w:spacing w:val="3"/>
          <w:sz w:val="24"/>
          <w:szCs w:val="24"/>
        </w:rPr>
      </w:pPr>
      <w:r>
        <w:rPr>
          <w:b/>
          <w:bCs/>
          <w:spacing w:val="3"/>
          <w:sz w:val="24"/>
          <w:szCs w:val="24"/>
        </w:rPr>
        <w:t>Предисловие</w:t>
      </w:r>
    </w:p>
    <w:p>
      <w:pPr>
        <w:tabs>
          <w:tab w:val="center" w:pos="4677"/>
          <w:tab w:val="left" w:pos="7980"/>
        </w:tabs>
        <w:jc w:val="both"/>
        <w:rPr>
          <w:b/>
          <w:bCs/>
          <w:spacing w:val="3"/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>1</w:t>
      </w:r>
      <w:r>
        <w:t xml:space="preserve"> </w:t>
      </w:r>
      <w:r>
        <w:rPr>
          <w:b/>
          <w:bCs/>
        </w:rPr>
        <w:t>РАЗРАБОТАН</w:t>
      </w:r>
      <w:r>
        <w:t xml:space="preserve"> </w:t>
      </w:r>
      <w:r>
        <w:rPr>
          <w:b/>
          <w:bCs/>
        </w:rPr>
        <w:t>И ВНЕСЕН</w:t>
      </w:r>
      <w: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>
      <w:pPr>
        <w:ind w:firstLine="567"/>
        <w:jc w:val="both"/>
        <w:rPr>
          <w:sz w:val="24"/>
          <w:szCs w:val="24"/>
        </w:rPr>
      </w:pPr>
    </w:p>
    <w:p>
      <w:pPr>
        <w:pStyle w:val="22"/>
        <w:spacing w:after="0"/>
        <w:ind w:firstLine="567"/>
        <w:jc w:val="both"/>
      </w:pPr>
      <w:r>
        <w:rPr>
          <w:b/>
          <w:bCs/>
        </w:rPr>
        <w:t xml:space="preserve">2 УТВЕРЖДЕН И ВВЕДЕН В ДЕЙСТВИЕ </w:t>
      </w:r>
      <w:r>
        <w:rPr>
          <w:bCs/>
        </w:rPr>
        <w:t>П</w:t>
      </w:r>
      <w:r>
        <w:t>риказом Председателя Комитета технического регулирования и метрологии Министерства торговли и интеграции Республики Казахстан __.___. 20__г №__ - од.</w:t>
      </w:r>
    </w:p>
    <w:p>
      <w:pPr>
        <w:ind w:firstLine="567"/>
        <w:jc w:val="both"/>
        <w:rPr>
          <w:sz w:val="24"/>
          <w:szCs w:val="24"/>
        </w:rPr>
      </w:pPr>
    </w:p>
    <w:p>
      <w:pPr>
        <w:keepNext w:val="0"/>
        <w:keepLines w:val="0"/>
        <w:widowControl/>
        <w:suppressLineNumbers w:val="0"/>
        <w:ind w:left="0" w:leftChars="0" w:firstLine="602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идентичен европейскому стандарту EN 1494:2000+А1:2008 Mobile or movable jacks and associated lifting equipment (Домкраты мобильные или передвижные и относящееся к ним подъемное оборудование).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Европейский стандарт разработан техническим комитетом по стандартизации CEN/TC 98 «Подъемное оборудование» Европейского комитета по стандартизации (CEN).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Перевод с английского языка (еn)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В стандарт внесено следующее редакционное изменение: раздел «Нормативные ссылки» допол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нен ссылкой на CEN Guide 414, которая имеется в тексте европейского стандарта. </w:t>
      </w:r>
    </w:p>
    <w:p>
      <w:pPr>
        <w:keepNext w:val="0"/>
        <w:keepLines w:val="0"/>
        <w:widowControl/>
        <w:suppressLineNumbers w:val="0"/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В разделе «Нормативные ссылки» и тексте стандарта ссылки на европейские стандарты и доку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мент актуализированы.</w:t>
      </w:r>
    </w:p>
    <w:p>
      <w:pPr>
        <w:ind w:firstLine="567"/>
        <w:jc w:val="both"/>
        <w:rPr>
          <w:b/>
          <w:color w:val="000000"/>
          <w:sz w:val="24"/>
          <w:szCs w:val="24"/>
        </w:rPr>
      </w:pPr>
    </w:p>
    <w:p>
      <w:pPr>
        <w:ind w:firstLine="567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4 </w:t>
      </w:r>
      <w:r>
        <w:rPr>
          <w:sz w:val="24"/>
          <w:szCs w:val="24"/>
        </w:rPr>
        <w:t>В настоящем стандарте реализованы нормы Указа Президента Республики Казахстан от 26 февраля 2021 года № 520 «Об Общенациональных приоритетах Республики Казахстан до 2025 года».</w:t>
      </w:r>
    </w:p>
    <w:p>
      <w:pPr>
        <w:ind w:left="0" w:leftChars="0" w:firstLine="600" w:firstLineChars="250"/>
        <w:jc w:val="both"/>
        <w:rPr>
          <w:rFonts w:hint="default" w:ascii="Times New Roman" w:hAnsi="Times New Roman" w:cs="Times New Roman"/>
          <w:sz w:val="24"/>
          <w:szCs w:val="24"/>
          <w:lang w:val="kk-KZ"/>
        </w:rPr>
      </w:pPr>
    </w:p>
    <w:p>
      <w:pPr>
        <w:pStyle w:val="31"/>
        <w:widowControl/>
        <w:ind w:left="0" w:leftChars="0" w:firstLine="602" w:firstLineChars="250"/>
        <w:jc w:val="both"/>
        <w:rPr>
          <w:rStyle w:val="35"/>
          <w:rFonts w:hint="default" w:ascii="Times New Roman" w:hAnsi="Times New Roman" w:cs="Times New Roman"/>
          <w:bCs/>
          <w:sz w:val="24"/>
          <w:lang w:val="ru-RU" w:eastAsia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5 ВВЕДЕН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ВПЕРВЫЕ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  <w:r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 ежегодно издаваемом информационном каталоге «Документы по стандартизации Республики Казахстан», а текст изменений и поправок -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>
      <w:pPr>
        <w:pStyle w:val="31"/>
        <w:widowControl/>
        <w:jc w:val="both"/>
        <w:rPr>
          <w:rStyle w:val="35"/>
          <w:rFonts w:ascii="Times New Roman" w:hAnsi="Times New Roman" w:cs="Times New Roman"/>
          <w:bCs/>
          <w:sz w:val="24"/>
          <w:lang w:val="kk-KZ" w:eastAsia="en-US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Fonts w:ascii="Times New Roman" w:hAnsi="Times New Roman" w:cs="Times New Roman"/>
        </w:rPr>
      </w:pPr>
    </w:p>
    <w:p>
      <w:pPr>
        <w:pStyle w:val="31"/>
        <w:widowControl/>
        <w:ind w:firstLine="567"/>
        <w:jc w:val="both"/>
        <w:rPr>
          <w:rStyle w:val="35"/>
          <w:rFonts w:ascii="Times New Roman" w:hAnsi="Times New Roman" w:cs="Times New Roman"/>
          <w:bCs/>
          <w:sz w:val="24"/>
          <w:lang w:eastAsia="en-US"/>
        </w:rPr>
      </w:pPr>
      <w:r>
        <w:rPr>
          <w:rFonts w:ascii="Times New Roman" w:hAnsi="Times New Roman" w:cs="Times New Roman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 технического регулирования и метрологии Министерства торговли и интеграции Республики Казахстан</w:t>
      </w:r>
    </w:p>
    <w:p>
      <w:pPr>
        <w:tabs>
          <w:tab w:val="left" w:pos="10137"/>
        </w:tabs>
        <w:ind w:right="-20" w:firstLine="426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Содержание</w:t>
      </w:r>
    </w:p>
    <w:p>
      <w:pPr>
        <w:ind w:left="-142" w:firstLine="426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</w:p>
    <w:p/>
    <w:tbl>
      <w:tblPr>
        <w:tblStyle w:val="7"/>
        <w:tblW w:w="9498" w:type="dxa"/>
        <w:tblInd w:w="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</w:trPr>
        <w:tc>
          <w:tcPr>
            <w:tcW w:w="8647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Arial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Введение ..........................................................................................................................</w:t>
            </w:r>
            <w:r>
              <w:rPr>
                <w:rFonts w:hint="default" w:ascii="Times New Roman" w:hAnsi="Times New Roman" w:eastAsia="Arial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 Область применения....................................................................................................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 Нормативные ссылки...................................................................................................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 Термины и определения..............................................................................................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3.2 Источники энергии для подъемного оборудования...............................................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3.5 Нагрузки................................................................................................................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3.6 Изменение положения..............................................................................................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3.8 Торможение домкрата под нагрузкой.....................................................................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4 Описание опасных ситуаций.......................................................................................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 Требования безопасности............................................................................................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5.1 Тормозные устройства..............................................................................................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5.2 Безопасность при опускании груза..........................................................................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5.3 Скорость опускания..................................................................................................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5.4 Меры предотвращения перегрузки..........................................................................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5.5 Трансмиссионные системы.....................................................................................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5.6 Устройства управления.............................................................................................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5.7 Домкраты с комбинированным силовым и ручным приводом............................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5.8 Требования безопасности механизмов....................................................................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5.9 Подъемная пята.........................................................................................................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5.10 Требования к проектированию...............................................................................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5.11 Климатические условия...........................................................................................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5.12 Горячие поверхности..............................................................................................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5.13 Усилия......................................................................................................................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5.14 Защита от защемления и пореза.............................................................................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5.15 Элек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т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робезопасность..............................................................................................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5.16 Транспортирование и установка оборудования...................................................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5.17 Рекомендации по техническому обслуживанию...................................................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5.18 Особые требования к гидравлическим трансмиссионным домкратам...............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5.19 Особые требования к домкратам на тележке........................................................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5.20 Особые требования к домкратам с выемками......................................................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5.21 Особые требования к домкратам без встроенного насоса...................................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6 Правила приемки..........................................................................................................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6.1 Общие положения......................................................................................................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6.2 Подтверждение соответствия при поставке..........................................................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7 Информация для пользователя....................................................................................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7.1 Руководство по эксплуатации...................................................................................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7.2 Маркировка................................................................................................................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Приложение А (обязательное) Шум..............................................................................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Приложение В (обязательное) Методы испытаний.....................................................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Style w:val="81"/>
                <w:rFonts w:hint="default" w:ascii="Times New Roman" w:hAnsi="Times New Roman" w:cs="Times New Roman"/>
                <w:color w:val="auto"/>
                <w:sz w:val="24"/>
                <w:lang w:val="ru-RU" w:eastAsia="en-US"/>
              </w:rPr>
            </w:pP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Приложение С (обязательное) Ручное усилие и способы его измерения..................</w:t>
            </w:r>
            <w:r>
              <w:rPr>
                <w:rFonts w:hint="default" w:ascii="Times New Roman" w:hAnsi="Times New Roman" w:eastAsia="ArialUnicodeMS" w:cs="Times New Roman"/>
                <w:color w:val="000000"/>
                <w:kern w:val="0"/>
                <w:sz w:val="24"/>
                <w:szCs w:val="24"/>
                <w:lang w:val="ru-RU" w:eastAsia="zh-CN" w:bidi="ar"/>
              </w:rPr>
              <w:t>.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jc w:val="right"/>
              <w:rPr>
                <w:rStyle w:val="81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3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9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9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10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10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10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10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14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14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15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16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17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17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17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17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17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18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19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19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20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21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22</w:t>
            </w:r>
          </w:p>
          <w:p>
            <w:pPr>
              <w:jc w:val="right"/>
              <w:rPr>
                <w:rFonts w:hint="default"/>
                <w:sz w:val="24"/>
                <w:szCs w:val="24"/>
                <w:lang w:val="ru-RU" w:eastAsia="en-US"/>
              </w:rPr>
            </w:pPr>
            <w:r>
              <w:rPr>
                <w:rFonts w:hint="default"/>
                <w:sz w:val="24"/>
                <w:szCs w:val="24"/>
                <w:lang w:val="ru-RU" w:eastAsia="en-US"/>
              </w:rPr>
              <w:t>29</w:t>
            </w:r>
          </w:p>
        </w:tc>
      </w:tr>
    </w:tbl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tabs>
          <w:tab w:val="left" w:pos="10137"/>
        </w:tabs>
        <w:ind w:right="-20" w:firstLine="567"/>
        <w:jc w:val="center"/>
        <w:rPr>
          <w:b/>
          <w:bCs/>
          <w:sz w:val="28"/>
          <w:szCs w:val="28"/>
        </w:rPr>
      </w:pPr>
    </w:p>
    <w:p>
      <w:pPr>
        <w:pStyle w:val="1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Введение</w:t>
      </w:r>
    </w:p>
    <w:p>
      <w:pPr>
        <w:pStyle w:val="17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Европейский стандарт, на основе которого подготовлен настоящий государственный стандарт, представляет собой стандарт типа С по EN ISO 12100-1:2003, гармонизированный с соответствую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щими основополагающими требованиями безопасности Директивы 98/37/ЕС, касающейся техники, и положениями Европейской ассоциации свободной торговли (EFTA).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Настоящий стандарт устанавливает перечень требований для защиты персонала от опасностей, связанных с работой мобильных или передвижных домкратов.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Классификация степеней опасности приведена в области применения настоящего стандарта. По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опасностям, которые не рассматриваются в настоящем стандарте, механизмы должны соответство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вать требованиям EN ISO 12100.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При разработке стандарта принималось во внимание следующее: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с подъемным оборудованием работает только обученный персонал;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рабочая зона освещена соответствующим образом;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вредные материалы, например асбест, не применяются;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все части находятся в работоспособном состоянии;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конструкция несущего нагрузку элемента обеспечивает безопасную работу механизма при нагрузке, составляющей 100 % от номинальной нагрузки, при условиях, указанных изготовителем;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особое использование механизмов оговаривается пользователем и изготовителем;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- компонентами, на которые не распространяются особые требования, являются: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>a) компоненты, сконструированные в соответствии с инженерной практикой и методами расче</w:t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softHyphen/>
      </w: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тов, включая все виды отказов;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b) механические и электрические компоненты, имеющие исправную конструкцию; </w:t>
      </w:r>
    </w:p>
    <w:p>
      <w:pPr>
        <w:keepNext w:val="0"/>
        <w:keepLines w:val="0"/>
        <w:widowControl/>
        <w:suppressLineNumbers w:val="0"/>
        <w:ind w:left="0" w:leftChars="0" w:firstLine="398" w:firstLineChars="1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ArialUnicodeMS" w:cs="Times New Roman"/>
          <w:color w:val="000000"/>
          <w:kern w:val="0"/>
          <w:sz w:val="24"/>
          <w:szCs w:val="24"/>
          <w:lang w:val="en-US" w:eastAsia="zh-CN" w:bidi="ar"/>
        </w:rPr>
        <w:t xml:space="preserve">c) компоненты, изготовленные из материалов соответствующего качества. </w:t>
      </w:r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  <w:bookmarkStart w:id="0" w:name="_GoBack"/>
      <w:bookmarkEnd w:id="0"/>
    </w:p>
    <w:p>
      <w:pPr>
        <w:widowControl/>
        <w:ind w:firstLine="567"/>
        <w:jc w:val="both"/>
        <w:rPr>
          <w:rFonts w:cs="Book Antiqua"/>
          <w:color w:val="000000"/>
          <w:sz w:val="28"/>
          <w:szCs w:val="28"/>
          <w:lang w:eastAsia="en-US"/>
        </w:rPr>
      </w:pPr>
    </w:p>
    <w:p>
      <w:pPr>
        <w:tabs>
          <w:tab w:val="left" w:pos="10137"/>
        </w:tabs>
        <w:ind w:right="-20" w:firstLine="567"/>
        <w:jc w:val="both"/>
        <w:rPr>
          <w:b/>
          <w:bCs/>
          <w:sz w:val="28"/>
          <w:szCs w:val="28"/>
        </w:rPr>
      </w:pPr>
    </w:p>
    <w:sectPr>
      <w:footerReference r:id="rId8" w:type="default"/>
      <w:footerReference r:id="rId9" w:type="even"/>
      <w:type w:val="evenPage"/>
      <w:pgSz w:w="11906" w:h="16838"/>
      <w:pgMar w:top="1418" w:right="1418" w:bottom="1418" w:left="1134" w:header="851" w:footer="1021" w:gutter="0"/>
      <w:pgNumType w:fmt="upperRoman" w:start="2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Franklin Gothic Demi Cond">
    <w:altName w:val="Yu Gothic UI Semibold"/>
    <w:panose1 w:val="020B0706030402020204"/>
    <w:charset w:val="CC"/>
    <w:family w:val="swiss"/>
    <w:pitch w:val="default"/>
    <w:sig w:usb0="00000287" w:usb1="00000000" w:usb2="00000000" w:usb3="00000000" w:csb0="0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ook Antiqua">
    <w:altName w:val="Segoe Print"/>
    <w:panose1 w:val="02040602050305030304"/>
    <w:charset w:val="CC"/>
    <w:family w:val="roman"/>
    <w:pitch w:val="default"/>
    <w:sig w:usb0="00000287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ArialUnicode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Arial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jc w:val="right"/>
      <w:rPr>
        <w:rStyle w:val="11"/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PAGE 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  <w:lang/>
      </w:rPr>
      <w:t>IX</w:t>
    </w:r>
    <w:r>
      <w:rPr>
        <w:rStyle w:val="11"/>
        <w:sz w:val="24"/>
        <w:szCs w:val="24"/>
      </w:rPr>
      <w:fldChar w:fldCharType="end"/>
    </w:r>
  </w:p>
  <w:p>
    <w:pPr>
      <w:pStyle w:val="17"/>
      <w:ind w:right="35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-6"/>
      <w:rPr>
        <w:sz w:val="24"/>
        <w:szCs w:val="24"/>
      </w:rPr>
    </w:pPr>
    <w:r>
      <w:rPr>
        <w:rStyle w:val="11"/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 PAGE </w:instrText>
    </w:r>
    <w:r>
      <w:rPr>
        <w:rStyle w:val="11"/>
        <w:sz w:val="24"/>
        <w:szCs w:val="24"/>
      </w:rPr>
      <w:fldChar w:fldCharType="separate"/>
    </w:r>
    <w:r>
      <w:rPr>
        <w:rStyle w:val="11"/>
        <w:sz w:val="24"/>
        <w:szCs w:val="24"/>
        <w:lang/>
      </w:rPr>
      <w:t>ii</w:t>
    </w:r>
    <w:r>
      <w:rPr>
        <w:rStyle w:val="11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  <w:lang/>
      </w:rPr>
      <w:t>XV</w:t>
    </w:r>
    <w:r>
      <w:rPr>
        <w:rStyle w:val="11"/>
      </w:rPr>
      <w:fldChar w:fldCharType="end"/>
    </w:r>
  </w:p>
  <w:p>
    <w:pPr>
      <w:pStyle w:val="17"/>
      <w:framePr w:wrap="around" w:vAnchor="text" w:hAnchor="margin" w:xAlign="center" w:y="1"/>
      <w:ind w:right="360" w:firstLine="360"/>
      <w:rPr>
        <w:rStyle w:val="11"/>
      </w:rPr>
    </w:pPr>
  </w:p>
  <w:p>
    <w:pPr>
      <w:pStyle w:val="1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framePr w:wrap="around" w:vAnchor="text" w:hAnchor="margin" w:xAlign="outside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  <w:lang/>
      </w:rPr>
      <w:t>II</w:t>
    </w:r>
    <w:r>
      <w:rPr>
        <w:rStyle w:val="11"/>
      </w:rPr>
      <w:fldChar w:fldCharType="end"/>
    </w:r>
  </w:p>
  <w:p>
    <w:pPr>
      <w:pStyle w:val="17"/>
      <w:ind w:right="360" w:firstLine="360"/>
      <w:rPr>
        <w:lang w:val="ru-RU"/>
      </w:rPr>
    </w:pPr>
    <w:r>
      <w:rPr>
        <w:lang w:val="ru-RU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b/>
        <w:bCs/>
        <w:sz w:val="28"/>
        <w:szCs w:val="28"/>
      </w:rPr>
      <w:t xml:space="preserve"> </w:t>
    </w: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jc w:val="right"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jc w:val="right"/>
      <w:rPr>
        <w:b/>
        <w:bCs/>
        <w:sz w:val="28"/>
        <w:szCs w:val="28"/>
      </w:rPr>
    </w:pPr>
    <w:r>
      <w:rPr>
        <w:i/>
        <w:color w:val="000000"/>
        <w:sz w:val="24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rPr>
        <w:b/>
        <w:color w:val="000000"/>
        <w:sz w:val="24"/>
        <w:szCs w:val="24"/>
        <w:lang w:val="en-US"/>
      </w:rPr>
    </w:pPr>
    <w:r>
      <w:rPr>
        <w:i/>
        <w:color w:val="000000"/>
        <w:sz w:val="24"/>
        <w:szCs w:val="24"/>
      </w:rPr>
      <w:t>(проект, редакция 1)</w:t>
    </w:r>
  </w:p>
  <w:p>
    <w:pPr>
      <w:rPr>
        <w:b/>
        <w:bCs/>
        <w:sz w:val="28"/>
        <w:szCs w:val="28"/>
      </w:rPr>
    </w:pPr>
    <w:r>
      <w:rPr>
        <w:i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tabs>
        <w:tab w:val="left" w:pos="6900"/>
        <w:tab w:val="left" w:pos="8400"/>
        <w:tab w:val="clear" w:pos="4677"/>
        <w:tab w:val="clear" w:pos="9355"/>
      </w:tabs>
      <w:jc w:val="right"/>
      <w:rPr>
        <w:sz w:val="24"/>
        <w:szCs w:val="24"/>
        <w:lang w:val="ru-RU"/>
      </w:rPr>
    </w:pPr>
    <w:r>
      <w:rPr>
        <w:sz w:val="24"/>
        <w:szCs w:val="24"/>
        <w:lang w:val="ru-RU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mirrorMargin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evenAndOddHeaders w:val="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0F1F"/>
    <w:rsid w:val="0000170A"/>
    <w:rsid w:val="00001B66"/>
    <w:rsid w:val="000069E9"/>
    <w:rsid w:val="0000733D"/>
    <w:rsid w:val="00010182"/>
    <w:rsid w:val="00010EC6"/>
    <w:rsid w:val="00013415"/>
    <w:rsid w:val="00014766"/>
    <w:rsid w:val="00015B11"/>
    <w:rsid w:val="000163B4"/>
    <w:rsid w:val="0002040E"/>
    <w:rsid w:val="00023C5D"/>
    <w:rsid w:val="00024EA4"/>
    <w:rsid w:val="00025923"/>
    <w:rsid w:val="0002792F"/>
    <w:rsid w:val="00030B24"/>
    <w:rsid w:val="0003452E"/>
    <w:rsid w:val="00034C5A"/>
    <w:rsid w:val="00035FB8"/>
    <w:rsid w:val="00036FD2"/>
    <w:rsid w:val="0004175E"/>
    <w:rsid w:val="00042008"/>
    <w:rsid w:val="000440C3"/>
    <w:rsid w:val="000521FE"/>
    <w:rsid w:val="0005274A"/>
    <w:rsid w:val="00053B15"/>
    <w:rsid w:val="00053DE7"/>
    <w:rsid w:val="000548C7"/>
    <w:rsid w:val="000558DA"/>
    <w:rsid w:val="0005595F"/>
    <w:rsid w:val="00055B3C"/>
    <w:rsid w:val="000575AC"/>
    <w:rsid w:val="00057CB4"/>
    <w:rsid w:val="00060D11"/>
    <w:rsid w:val="00061EC9"/>
    <w:rsid w:val="00063819"/>
    <w:rsid w:val="000705E5"/>
    <w:rsid w:val="00072519"/>
    <w:rsid w:val="0007398C"/>
    <w:rsid w:val="00080241"/>
    <w:rsid w:val="000808C0"/>
    <w:rsid w:val="000821FD"/>
    <w:rsid w:val="000823B4"/>
    <w:rsid w:val="000830BB"/>
    <w:rsid w:val="00083AA3"/>
    <w:rsid w:val="00092467"/>
    <w:rsid w:val="00093A8F"/>
    <w:rsid w:val="00094277"/>
    <w:rsid w:val="000949FB"/>
    <w:rsid w:val="00097224"/>
    <w:rsid w:val="000A0AC0"/>
    <w:rsid w:val="000A0DDB"/>
    <w:rsid w:val="000A27DF"/>
    <w:rsid w:val="000A28D4"/>
    <w:rsid w:val="000A294D"/>
    <w:rsid w:val="000A3780"/>
    <w:rsid w:val="000A6726"/>
    <w:rsid w:val="000A7454"/>
    <w:rsid w:val="000A7693"/>
    <w:rsid w:val="000A7F5C"/>
    <w:rsid w:val="000B362C"/>
    <w:rsid w:val="000B3924"/>
    <w:rsid w:val="000C0A7B"/>
    <w:rsid w:val="000C2F4B"/>
    <w:rsid w:val="000C33E2"/>
    <w:rsid w:val="000C399D"/>
    <w:rsid w:val="000C409C"/>
    <w:rsid w:val="000C52CE"/>
    <w:rsid w:val="000C6586"/>
    <w:rsid w:val="000C69D8"/>
    <w:rsid w:val="000C6B8B"/>
    <w:rsid w:val="000C6F62"/>
    <w:rsid w:val="000C7099"/>
    <w:rsid w:val="000C7A56"/>
    <w:rsid w:val="000D0A02"/>
    <w:rsid w:val="000D1304"/>
    <w:rsid w:val="000D1839"/>
    <w:rsid w:val="000D1B77"/>
    <w:rsid w:val="000D1CCE"/>
    <w:rsid w:val="000D1D95"/>
    <w:rsid w:val="000E1A3E"/>
    <w:rsid w:val="000E367C"/>
    <w:rsid w:val="000E3EBF"/>
    <w:rsid w:val="000E58CC"/>
    <w:rsid w:val="000E62C4"/>
    <w:rsid w:val="000E645D"/>
    <w:rsid w:val="000E7A36"/>
    <w:rsid w:val="000E7D0D"/>
    <w:rsid w:val="000F26E9"/>
    <w:rsid w:val="000F3983"/>
    <w:rsid w:val="000F4590"/>
    <w:rsid w:val="000F5795"/>
    <w:rsid w:val="000F63D5"/>
    <w:rsid w:val="00100919"/>
    <w:rsid w:val="0010371A"/>
    <w:rsid w:val="001058B2"/>
    <w:rsid w:val="00106C39"/>
    <w:rsid w:val="001077C6"/>
    <w:rsid w:val="0011077A"/>
    <w:rsid w:val="0011123C"/>
    <w:rsid w:val="001123B7"/>
    <w:rsid w:val="001131C8"/>
    <w:rsid w:val="001137DD"/>
    <w:rsid w:val="00114C27"/>
    <w:rsid w:val="00116946"/>
    <w:rsid w:val="00121C0B"/>
    <w:rsid w:val="00121E6E"/>
    <w:rsid w:val="001255A4"/>
    <w:rsid w:val="00126C0B"/>
    <w:rsid w:val="001276CB"/>
    <w:rsid w:val="0013203F"/>
    <w:rsid w:val="00132E50"/>
    <w:rsid w:val="001343D7"/>
    <w:rsid w:val="00134FAD"/>
    <w:rsid w:val="00136B50"/>
    <w:rsid w:val="0014052C"/>
    <w:rsid w:val="00140EDB"/>
    <w:rsid w:val="00141FEE"/>
    <w:rsid w:val="00145157"/>
    <w:rsid w:val="00146938"/>
    <w:rsid w:val="0015043C"/>
    <w:rsid w:val="00152CA3"/>
    <w:rsid w:val="00153156"/>
    <w:rsid w:val="001560A7"/>
    <w:rsid w:val="0015640B"/>
    <w:rsid w:val="001566FE"/>
    <w:rsid w:val="00156DD4"/>
    <w:rsid w:val="00160EFF"/>
    <w:rsid w:val="00161288"/>
    <w:rsid w:val="001618CF"/>
    <w:rsid w:val="00161BB5"/>
    <w:rsid w:val="00161F1E"/>
    <w:rsid w:val="00161FDE"/>
    <w:rsid w:val="0016258F"/>
    <w:rsid w:val="00164CA3"/>
    <w:rsid w:val="00164EC7"/>
    <w:rsid w:val="0016500D"/>
    <w:rsid w:val="00165FCD"/>
    <w:rsid w:val="00167998"/>
    <w:rsid w:val="00170DAF"/>
    <w:rsid w:val="0017163F"/>
    <w:rsid w:val="00173C81"/>
    <w:rsid w:val="00174A61"/>
    <w:rsid w:val="00175B85"/>
    <w:rsid w:val="00176364"/>
    <w:rsid w:val="00177BA7"/>
    <w:rsid w:val="00182495"/>
    <w:rsid w:val="001844B0"/>
    <w:rsid w:val="001851C6"/>
    <w:rsid w:val="00185AF2"/>
    <w:rsid w:val="00186F41"/>
    <w:rsid w:val="00187140"/>
    <w:rsid w:val="001901C2"/>
    <w:rsid w:val="00191192"/>
    <w:rsid w:val="00191EEF"/>
    <w:rsid w:val="00193B9D"/>
    <w:rsid w:val="00193E0F"/>
    <w:rsid w:val="00194131"/>
    <w:rsid w:val="00195850"/>
    <w:rsid w:val="001A03F2"/>
    <w:rsid w:val="001A085F"/>
    <w:rsid w:val="001A3CFC"/>
    <w:rsid w:val="001A3DFE"/>
    <w:rsid w:val="001A5D53"/>
    <w:rsid w:val="001B15D4"/>
    <w:rsid w:val="001B40EA"/>
    <w:rsid w:val="001B5CF7"/>
    <w:rsid w:val="001C05C5"/>
    <w:rsid w:val="001C49DA"/>
    <w:rsid w:val="001C6510"/>
    <w:rsid w:val="001C68A9"/>
    <w:rsid w:val="001C6A56"/>
    <w:rsid w:val="001D09F0"/>
    <w:rsid w:val="001D128B"/>
    <w:rsid w:val="001D1DD8"/>
    <w:rsid w:val="001D2C0A"/>
    <w:rsid w:val="001D32C0"/>
    <w:rsid w:val="001D4124"/>
    <w:rsid w:val="001D4238"/>
    <w:rsid w:val="001D4FB8"/>
    <w:rsid w:val="001D54B3"/>
    <w:rsid w:val="001D5A11"/>
    <w:rsid w:val="001D68BB"/>
    <w:rsid w:val="001E0167"/>
    <w:rsid w:val="001E68A5"/>
    <w:rsid w:val="001E6CE0"/>
    <w:rsid w:val="001F0475"/>
    <w:rsid w:val="001F0E69"/>
    <w:rsid w:val="001F1253"/>
    <w:rsid w:val="001F3C2B"/>
    <w:rsid w:val="001F555A"/>
    <w:rsid w:val="002000C9"/>
    <w:rsid w:val="00202085"/>
    <w:rsid w:val="0020330B"/>
    <w:rsid w:val="00205EDA"/>
    <w:rsid w:val="0020783A"/>
    <w:rsid w:val="00217205"/>
    <w:rsid w:val="002174FD"/>
    <w:rsid w:val="00217934"/>
    <w:rsid w:val="00221FC5"/>
    <w:rsid w:val="002228C3"/>
    <w:rsid w:val="00226254"/>
    <w:rsid w:val="002263A5"/>
    <w:rsid w:val="00226625"/>
    <w:rsid w:val="002308BA"/>
    <w:rsid w:val="0023171C"/>
    <w:rsid w:val="00232909"/>
    <w:rsid w:val="002343DC"/>
    <w:rsid w:val="00234C50"/>
    <w:rsid w:val="0023609E"/>
    <w:rsid w:val="0023646E"/>
    <w:rsid w:val="0023677B"/>
    <w:rsid w:val="002379A4"/>
    <w:rsid w:val="00237FFC"/>
    <w:rsid w:val="00240DAC"/>
    <w:rsid w:val="00240E15"/>
    <w:rsid w:val="00241D52"/>
    <w:rsid w:val="00242A05"/>
    <w:rsid w:val="00243140"/>
    <w:rsid w:val="002431F3"/>
    <w:rsid w:val="00244B36"/>
    <w:rsid w:val="00244EB5"/>
    <w:rsid w:val="00245D9F"/>
    <w:rsid w:val="002506F9"/>
    <w:rsid w:val="00252D41"/>
    <w:rsid w:val="002542CE"/>
    <w:rsid w:val="00255495"/>
    <w:rsid w:val="00255A75"/>
    <w:rsid w:val="00256222"/>
    <w:rsid w:val="0026325C"/>
    <w:rsid w:val="0026352A"/>
    <w:rsid w:val="00267A23"/>
    <w:rsid w:val="00267B58"/>
    <w:rsid w:val="002703C9"/>
    <w:rsid w:val="00272668"/>
    <w:rsid w:val="00272CF7"/>
    <w:rsid w:val="00274451"/>
    <w:rsid w:val="00274805"/>
    <w:rsid w:val="002769B2"/>
    <w:rsid w:val="00276A61"/>
    <w:rsid w:val="002803D3"/>
    <w:rsid w:val="002807CC"/>
    <w:rsid w:val="00280A35"/>
    <w:rsid w:val="00280E69"/>
    <w:rsid w:val="00282380"/>
    <w:rsid w:val="00283A03"/>
    <w:rsid w:val="0028615F"/>
    <w:rsid w:val="0028679C"/>
    <w:rsid w:val="00287162"/>
    <w:rsid w:val="00287548"/>
    <w:rsid w:val="00290450"/>
    <w:rsid w:val="00293C57"/>
    <w:rsid w:val="002941E2"/>
    <w:rsid w:val="00294CD1"/>
    <w:rsid w:val="00296017"/>
    <w:rsid w:val="002A090A"/>
    <w:rsid w:val="002A0C83"/>
    <w:rsid w:val="002A0EDE"/>
    <w:rsid w:val="002A0FB1"/>
    <w:rsid w:val="002A2B17"/>
    <w:rsid w:val="002A36BD"/>
    <w:rsid w:val="002A4720"/>
    <w:rsid w:val="002A5B26"/>
    <w:rsid w:val="002A63C1"/>
    <w:rsid w:val="002A6550"/>
    <w:rsid w:val="002A6AD5"/>
    <w:rsid w:val="002A7158"/>
    <w:rsid w:val="002A7949"/>
    <w:rsid w:val="002B10B5"/>
    <w:rsid w:val="002B7A6D"/>
    <w:rsid w:val="002C1D1F"/>
    <w:rsid w:val="002C4832"/>
    <w:rsid w:val="002C64A9"/>
    <w:rsid w:val="002C658D"/>
    <w:rsid w:val="002C737C"/>
    <w:rsid w:val="002D0FCA"/>
    <w:rsid w:val="002D34EC"/>
    <w:rsid w:val="002D389C"/>
    <w:rsid w:val="002E03A1"/>
    <w:rsid w:val="002E074C"/>
    <w:rsid w:val="002E20BE"/>
    <w:rsid w:val="002E2555"/>
    <w:rsid w:val="002E255C"/>
    <w:rsid w:val="002E33D9"/>
    <w:rsid w:val="002E3D37"/>
    <w:rsid w:val="002E3DE0"/>
    <w:rsid w:val="002E4402"/>
    <w:rsid w:val="002E7354"/>
    <w:rsid w:val="002E7D0C"/>
    <w:rsid w:val="002F0099"/>
    <w:rsid w:val="002F2346"/>
    <w:rsid w:val="002F2964"/>
    <w:rsid w:val="002F2C79"/>
    <w:rsid w:val="002F38FF"/>
    <w:rsid w:val="002F5F48"/>
    <w:rsid w:val="002F7322"/>
    <w:rsid w:val="002F7EAF"/>
    <w:rsid w:val="003004C6"/>
    <w:rsid w:val="00302A94"/>
    <w:rsid w:val="00310CD4"/>
    <w:rsid w:val="00313BAE"/>
    <w:rsid w:val="00313CF7"/>
    <w:rsid w:val="0031693B"/>
    <w:rsid w:val="0031798F"/>
    <w:rsid w:val="00321A13"/>
    <w:rsid w:val="00322514"/>
    <w:rsid w:val="003225C9"/>
    <w:rsid w:val="00323A51"/>
    <w:rsid w:val="003260A2"/>
    <w:rsid w:val="003279AD"/>
    <w:rsid w:val="00331EB1"/>
    <w:rsid w:val="00333001"/>
    <w:rsid w:val="00333149"/>
    <w:rsid w:val="00333975"/>
    <w:rsid w:val="00333B28"/>
    <w:rsid w:val="00335FD0"/>
    <w:rsid w:val="003403B8"/>
    <w:rsid w:val="00340955"/>
    <w:rsid w:val="00341D29"/>
    <w:rsid w:val="00344959"/>
    <w:rsid w:val="003461D3"/>
    <w:rsid w:val="003503E7"/>
    <w:rsid w:val="00350D3E"/>
    <w:rsid w:val="00350EEF"/>
    <w:rsid w:val="00351BC7"/>
    <w:rsid w:val="00351E07"/>
    <w:rsid w:val="00352120"/>
    <w:rsid w:val="003534B4"/>
    <w:rsid w:val="00353AEA"/>
    <w:rsid w:val="003544FC"/>
    <w:rsid w:val="00357785"/>
    <w:rsid w:val="00360A02"/>
    <w:rsid w:val="00360D8E"/>
    <w:rsid w:val="00365977"/>
    <w:rsid w:val="003665C6"/>
    <w:rsid w:val="003717B8"/>
    <w:rsid w:val="00372067"/>
    <w:rsid w:val="0037496B"/>
    <w:rsid w:val="0037597A"/>
    <w:rsid w:val="00376610"/>
    <w:rsid w:val="00377244"/>
    <w:rsid w:val="00380BBC"/>
    <w:rsid w:val="003831FD"/>
    <w:rsid w:val="00385787"/>
    <w:rsid w:val="003913B6"/>
    <w:rsid w:val="00391FA7"/>
    <w:rsid w:val="00396068"/>
    <w:rsid w:val="00396932"/>
    <w:rsid w:val="00396BA9"/>
    <w:rsid w:val="00397DF0"/>
    <w:rsid w:val="003A09CD"/>
    <w:rsid w:val="003A30A6"/>
    <w:rsid w:val="003A4A89"/>
    <w:rsid w:val="003A4C99"/>
    <w:rsid w:val="003A7850"/>
    <w:rsid w:val="003B2465"/>
    <w:rsid w:val="003B2866"/>
    <w:rsid w:val="003B7292"/>
    <w:rsid w:val="003B7461"/>
    <w:rsid w:val="003C06D6"/>
    <w:rsid w:val="003C120A"/>
    <w:rsid w:val="003C283F"/>
    <w:rsid w:val="003C2C68"/>
    <w:rsid w:val="003C406A"/>
    <w:rsid w:val="003C4F83"/>
    <w:rsid w:val="003D0028"/>
    <w:rsid w:val="003D0231"/>
    <w:rsid w:val="003D0AC9"/>
    <w:rsid w:val="003D10D8"/>
    <w:rsid w:val="003D1E53"/>
    <w:rsid w:val="003D1F24"/>
    <w:rsid w:val="003D3C34"/>
    <w:rsid w:val="003D46F9"/>
    <w:rsid w:val="003D76BA"/>
    <w:rsid w:val="003E0EED"/>
    <w:rsid w:val="003E19F1"/>
    <w:rsid w:val="003E24E6"/>
    <w:rsid w:val="003E2EFE"/>
    <w:rsid w:val="003E3C48"/>
    <w:rsid w:val="003E3CA2"/>
    <w:rsid w:val="003E3ECD"/>
    <w:rsid w:val="003E60DA"/>
    <w:rsid w:val="003E7550"/>
    <w:rsid w:val="003F0350"/>
    <w:rsid w:val="003F26DA"/>
    <w:rsid w:val="003F4A65"/>
    <w:rsid w:val="003F69F9"/>
    <w:rsid w:val="00400B1B"/>
    <w:rsid w:val="0040134E"/>
    <w:rsid w:val="0040191E"/>
    <w:rsid w:val="00401F2C"/>
    <w:rsid w:val="004042F0"/>
    <w:rsid w:val="00407E74"/>
    <w:rsid w:val="00407FE7"/>
    <w:rsid w:val="00410691"/>
    <w:rsid w:val="004112EC"/>
    <w:rsid w:val="00413447"/>
    <w:rsid w:val="00414A8B"/>
    <w:rsid w:val="00415B41"/>
    <w:rsid w:val="0042073B"/>
    <w:rsid w:val="004208B9"/>
    <w:rsid w:val="00420ADD"/>
    <w:rsid w:val="0042183B"/>
    <w:rsid w:val="00421C74"/>
    <w:rsid w:val="00424362"/>
    <w:rsid w:val="00424925"/>
    <w:rsid w:val="004250AA"/>
    <w:rsid w:val="0042560E"/>
    <w:rsid w:val="00427986"/>
    <w:rsid w:val="00430158"/>
    <w:rsid w:val="00430B2F"/>
    <w:rsid w:val="004317C5"/>
    <w:rsid w:val="00432D14"/>
    <w:rsid w:val="00434228"/>
    <w:rsid w:val="00437E8C"/>
    <w:rsid w:val="004467D1"/>
    <w:rsid w:val="00446F5D"/>
    <w:rsid w:val="00447A1E"/>
    <w:rsid w:val="00450983"/>
    <w:rsid w:val="0045185F"/>
    <w:rsid w:val="00453E8C"/>
    <w:rsid w:val="0045410F"/>
    <w:rsid w:val="0045436A"/>
    <w:rsid w:val="00455F70"/>
    <w:rsid w:val="004568C8"/>
    <w:rsid w:val="0045707E"/>
    <w:rsid w:val="00457A19"/>
    <w:rsid w:val="00461B5D"/>
    <w:rsid w:val="00462DB5"/>
    <w:rsid w:val="004660A3"/>
    <w:rsid w:val="00467093"/>
    <w:rsid w:val="004719BF"/>
    <w:rsid w:val="00471F41"/>
    <w:rsid w:val="004728D5"/>
    <w:rsid w:val="00474858"/>
    <w:rsid w:val="0047655A"/>
    <w:rsid w:val="004778F2"/>
    <w:rsid w:val="004779B9"/>
    <w:rsid w:val="00477CC1"/>
    <w:rsid w:val="004837D2"/>
    <w:rsid w:val="004838EA"/>
    <w:rsid w:val="00485DBE"/>
    <w:rsid w:val="00487330"/>
    <w:rsid w:val="004904A4"/>
    <w:rsid w:val="00491914"/>
    <w:rsid w:val="004928BC"/>
    <w:rsid w:val="00493160"/>
    <w:rsid w:val="00496311"/>
    <w:rsid w:val="00496904"/>
    <w:rsid w:val="00497F83"/>
    <w:rsid w:val="004A2684"/>
    <w:rsid w:val="004A2BA4"/>
    <w:rsid w:val="004A2CF3"/>
    <w:rsid w:val="004A2D79"/>
    <w:rsid w:val="004A3197"/>
    <w:rsid w:val="004A487E"/>
    <w:rsid w:val="004A5164"/>
    <w:rsid w:val="004A56B9"/>
    <w:rsid w:val="004A7086"/>
    <w:rsid w:val="004B0256"/>
    <w:rsid w:val="004B096E"/>
    <w:rsid w:val="004B1BD9"/>
    <w:rsid w:val="004B20B3"/>
    <w:rsid w:val="004B2D1A"/>
    <w:rsid w:val="004B401F"/>
    <w:rsid w:val="004B54BF"/>
    <w:rsid w:val="004B6148"/>
    <w:rsid w:val="004C04E4"/>
    <w:rsid w:val="004C0DA7"/>
    <w:rsid w:val="004C2D82"/>
    <w:rsid w:val="004C49F3"/>
    <w:rsid w:val="004C513A"/>
    <w:rsid w:val="004C7EFA"/>
    <w:rsid w:val="004D0FF1"/>
    <w:rsid w:val="004D17E9"/>
    <w:rsid w:val="004D1B68"/>
    <w:rsid w:val="004D2640"/>
    <w:rsid w:val="004D3259"/>
    <w:rsid w:val="004D3265"/>
    <w:rsid w:val="004D676A"/>
    <w:rsid w:val="004E0F35"/>
    <w:rsid w:val="004E6BC3"/>
    <w:rsid w:val="004F1EAE"/>
    <w:rsid w:val="004F3BC9"/>
    <w:rsid w:val="004F4B10"/>
    <w:rsid w:val="004F63EC"/>
    <w:rsid w:val="00501137"/>
    <w:rsid w:val="00502598"/>
    <w:rsid w:val="00504289"/>
    <w:rsid w:val="005044CA"/>
    <w:rsid w:val="00504581"/>
    <w:rsid w:val="005046E6"/>
    <w:rsid w:val="00505360"/>
    <w:rsid w:val="00505CEC"/>
    <w:rsid w:val="00506515"/>
    <w:rsid w:val="00506E9A"/>
    <w:rsid w:val="0051130F"/>
    <w:rsid w:val="005113B4"/>
    <w:rsid w:val="00512DEC"/>
    <w:rsid w:val="00513E78"/>
    <w:rsid w:val="0051402F"/>
    <w:rsid w:val="00514F56"/>
    <w:rsid w:val="00521964"/>
    <w:rsid w:val="005221DF"/>
    <w:rsid w:val="005227C9"/>
    <w:rsid w:val="00524495"/>
    <w:rsid w:val="005250D7"/>
    <w:rsid w:val="005251A9"/>
    <w:rsid w:val="00525AA2"/>
    <w:rsid w:val="0052786B"/>
    <w:rsid w:val="0053429F"/>
    <w:rsid w:val="005346D9"/>
    <w:rsid w:val="00535D77"/>
    <w:rsid w:val="0053613F"/>
    <w:rsid w:val="0053686B"/>
    <w:rsid w:val="005375C0"/>
    <w:rsid w:val="005404A1"/>
    <w:rsid w:val="0054193D"/>
    <w:rsid w:val="00541AC2"/>
    <w:rsid w:val="00541BF8"/>
    <w:rsid w:val="00541CDA"/>
    <w:rsid w:val="00541FC8"/>
    <w:rsid w:val="00542B75"/>
    <w:rsid w:val="00543C23"/>
    <w:rsid w:val="00543FEE"/>
    <w:rsid w:val="00544612"/>
    <w:rsid w:val="0054676F"/>
    <w:rsid w:val="00546FB0"/>
    <w:rsid w:val="005472E3"/>
    <w:rsid w:val="005476C7"/>
    <w:rsid w:val="005477F0"/>
    <w:rsid w:val="005509C5"/>
    <w:rsid w:val="00552B11"/>
    <w:rsid w:val="005550C6"/>
    <w:rsid w:val="005550C9"/>
    <w:rsid w:val="00555A86"/>
    <w:rsid w:val="00561504"/>
    <w:rsid w:val="005637F6"/>
    <w:rsid w:val="00563A6D"/>
    <w:rsid w:val="005650B4"/>
    <w:rsid w:val="0056540D"/>
    <w:rsid w:val="00565E35"/>
    <w:rsid w:val="00566C7D"/>
    <w:rsid w:val="00567954"/>
    <w:rsid w:val="0057172F"/>
    <w:rsid w:val="00572F0C"/>
    <w:rsid w:val="005751CD"/>
    <w:rsid w:val="00575FA3"/>
    <w:rsid w:val="0057628D"/>
    <w:rsid w:val="005762E7"/>
    <w:rsid w:val="00580D8C"/>
    <w:rsid w:val="005810AE"/>
    <w:rsid w:val="00582BFD"/>
    <w:rsid w:val="00583E0A"/>
    <w:rsid w:val="00585690"/>
    <w:rsid w:val="00586773"/>
    <w:rsid w:val="00586BDE"/>
    <w:rsid w:val="00587287"/>
    <w:rsid w:val="00590052"/>
    <w:rsid w:val="005903BD"/>
    <w:rsid w:val="00590637"/>
    <w:rsid w:val="00592378"/>
    <w:rsid w:val="0059390B"/>
    <w:rsid w:val="00593EB3"/>
    <w:rsid w:val="00594467"/>
    <w:rsid w:val="00594E69"/>
    <w:rsid w:val="00594E98"/>
    <w:rsid w:val="00596D8B"/>
    <w:rsid w:val="005A017C"/>
    <w:rsid w:val="005A12F3"/>
    <w:rsid w:val="005A139C"/>
    <w:rsid w:val="005A17E8"/>
    <w:rsid w:val="005A1A10"/>
    <w:rsid w:val="005A58BC"/>
    <w:rsid w:val="005A7178"/>
    <w:rsid w:val="005A7325"/>
    <w:rsid w:val="005B04BC"/>
    <w:rsid w:val="005B2342"/>
    <w:rsid w:val="005B3791"/>
    <w:rsid w:val="005B41E5"/>
    <w:rsid w:val="005B4647"/>
    <w:rsid w:val="005B6116"/>
    <w:rsid w:val="005C1DAF"/>
    <w:rsid w:val="005C1FD3"/>
    <w:rsid w:val="005C2857"/>
    <w:rsid w:val="005C499D"/>
    <w:rsid w:val="005C6272"/>
    <w:rsid w:val="005D06F3"/>
    <w:rsid w:val="005D1089"/>
    <w:rsid w:val="005D1570"/>
    <w:rsid w:val="005D1B11"/>
    <w:rsid w:val="005D363F"/>
    <w:rsid w:val="005E1C5A"/>
    <w:rsid w:val="005E2E30"/>
    <w:rsid w:val="005E5236"/>
    <w:rsid w:val="005E5C72"/>
    <w:rsid w:val="005E6259"/>
    <w:rsid w:val="005E68C3"/>
    <w:rsid w:val="005F298B"/>
    <w:rsid w:val="005F3163"/>
    <w:rsid w:val="005F549D"/>
    <w:rsid w:val="005F76D3"/>
    <w:rsid w:val="005F76FE"/>
    <w:rsid w:val="005F7B45"/>
    <w:rsid w:val="00602102"/>
    <w:rsid w:val="006024B9"/>
    <w:rsid w:val="0060263A"/>
    <w:rsid w:val="00602B42"/>
    <w:rsid w:val="00603782"/>
    <w:rsid w:val="00603B9E"/>
    <w:rsid w:val="00603C89"/>
    <w:rsid w:val="00604F17"/>
    <w:rsid w:val="00605DA3"/>
    <w:rsid w:val="00606730"/>
    <w:rsid w:val="00607B1E"/>
    <w:rsid w:val="0061074C"/>
    <w:rsid w:val="00610BE6"/>
    <w:rsid w:val="00611281"/>
    <w:rsid w:val="006124AF"/>
    <w:rsid w:val="00613795"/>
    <w:rsid w:val="0061498E"/>
    <w:rsid w:val="00616559"/>
    <w:rsid w:val="006168D6"/>
    <w:rsid w:val="00617914"/>
    <w:rsid w:val="006215F0"/>
    <w:rsid w:val="00621A0D"/>
    <w:rsid w:val="00624EBA"/>
    <w:rsid w:val="00625486"/>
    <w:rsid w:val="00626579"/>
    <w:rsid w:val="006269D3"/>
    <w:rsid w:val="00626A17"/>
    <w:rsid w:val="006278A5"/>
    <w:rsid w:val="00630C0E"/>
    <w:rsid w:val="00631491"/>
    <w:rsid w:val="006315E2"/>
    <w:rsid w:val="0063229A"/>
    <w:rsid w:val="00634736"/>
    <w:rsid w:val="0063700B"/>
    <w:rsid w:val="00637E0A"/>
    <w:rsid w:val="006407DA"/>
    <w:rsid w:val="00641036"/>
    <w:rsid w:val="00641799"/>
    <w:rsid w:val="006428F6"/>
    <w:rsid w:val="00642EA5"/>
    <w:rsid w:val="006440C0"/>
    <w:rsid w:val="00644D00"/>
    <w:rsid w:val="0064765C"/>
    <w:rsid w:val="00650470"/>
    <w:rsid w:val="006508C2"/>
    <w:rsid w:val="00651201"/>
    <w:rsid w:val="006520AE"/>
    <w:rsid w:val="0066036F"/>
    <w:rsid w:val="006613BB"/>
    <w:rsid w:val="0066147D"/>
    <w:rsid w:val="00663954"/>
    <w:rsid w:val="00663A1B"/>
    <w:rsid w:val="0066572C"/>
    <w:rsid w:val="0066689D"/>
    <w:rsid w:val="006717D2"/>
    <w:rsid w:val="00672489"/>
    <w:rsid w:val="00674D1F"/>
    <w:rsid w:val="00675094"/>
    <w:rsid w:val="006770CB"/>
    <w:rsid w:val="00684209"/>
    <w:rsid w:val="006873DD"/>
    <w:rsid w:val="00692A98"/>
    <w:rsid w:val="00692C4F"/>
    <w:rsid w:val="006936FA"/>
    <w:rsid w:val="0069401E"/>
    <w:rsid w:val="00694FC5"/>
    <w:rsid w:val="0069553A"/>
    <w:rsid w:val="006966C0"/>
    <w:rsid w:val="00696743"/>
    <w:rsid w:val="006A0BC1"/>
    <w:rsid w:val="006A2619"/>
    <w:rsid w:val="006A3129"/>
    <w:rsid w:val="006A3DED"/>
    <w:rsid w:val="006A48E7"/>
    <w:rsid w:val="006A6046"/>
    <w:rsid w:val="006A71BD"/>
    <w:rsid w:val="006A7EEB"/>
    <w:rsid w:val="006B0057"/>
    <w:rsid w:val="006B06EA"/>
    <w:rsid w:val="006B22BA"/>
    <w:rsid w:val="006B5AD6"/>
    <w:rsid w:val="006B5F0F"/>
    <w:rsid w:val="006B6274"/>
    <w:rsid w:val="006B66FC"/>
    <w:rsid w:val="006C05D1"/>
    <w:rsid w:val="006C0B04"/>
    <w:rsid w:val="006C218A"/>
    <w:rsid w:val="006C38F7"/>
    <w:rsid w:val="006C549A"/>
    <w:rsid w:val="006C5AAF"/>
    <w:rsid w:val="006C5B66"/>
    <w:rsid w:val="006C6C96"/>
    <w:rsid w:val="006C7AF7"/>
    <w:rsid w:val="006D0CE5"/>
    <w:rsid w:val="006D1134"/>
    <w:rsid w:val="006D1D95"/>
    <w:rsid w:val="006D2FDB"/>
    <w:rsid w:val="006D451A"/>
    <w:rsid w:val="006D60F8"/>
    <w:rsid w:val="006D631C"/>
    <w:rsid w:val="006D64B3"/>
    <w:rsid w:val="006D6677"/>
    <w:rsid w:val="006D6D0F"/>
    <w:rsid w:val="006E06FD"/>
    <w:rsid w:val="006E18C0"/>
    <w:rsid w:val="006E1AC4"/>
    <w:rsid w:val="006E24EE"/>
    <w:rsid w:val="006E264B"/>
    <w:rsid w:val="006E40BF"/>
    <w:rsid w:val="006E4A90"/>
    <w:rsid w:val="006E6FE8"/>
    <w:rsid w:val="006E77A0"/>
    <w:rsid w:val="006F098D"/>
    <w:rsid w:val="006F207D"/>
    <w:rsid w:val="006F29FB"/>
    <w:rsid w:val="006F464F"/>
    <w:rsid w:val="006F5DD5"/>
    <w:rsid w:val="007003BD"/>
    <w:rsid w:val="00700B93"/>
    <w:rsid w:val="0070381F"/>
    <w:rsid w:val="00705DF0"/>
    <w:rsid w:val="00706587"/>
    <w:rsid w:val="00707CDD"/>
    <w:rsid w:val="00710347"/>
    <w:rsid w:val="00711771"/>
    <w:rsid w:val="00712696"/>
    <w:rsid w:val="00712775"/>
    <w:rsid w:val="00714AF6"/>
    <w:rsid w:val="00717B92"/>
    <w:rsid w:val="00720683"/>
    <w:rsid w:val="00722A69"/>
    <w:rsid w:val="007237B9"/>
    <w:rsid w:val="00723839"/>
    <w:rsid w:val="007263E2"/>
    <w:rsid w:val="00726ACD"/>
    <w:rsid w:val="00730741"/>
    <w:rsid w:val="00730CE6"/>
    <w:rsid w:val="0073119B"/>
    <w:rsid w:val="00731716"/>
    <w:rsid w:val="00731C1E"/>
    <w:rsid w:val="00733187"/>
    <w:rsid w:val="00734AB3"/>
    <w:rsid w:val="007355B5"/>
    <w:rsid w:val="00735823"/>
    <w:rsid w:val="007369D3"/>
    <w:rsid w:val="007402E3"/>
    <w:rsid w:val="007436C0"/>
    <w:rsid w:val="00745B2A"/>
    <w:rsid w:val="00745F88"/>
    <w:rsid w:val="00747166"/>
    <w:rsid w:val="0075247B"/>
    <w:rsid w:val="00753B05"/>
    <w:rsid w:val="00755410"/>
    <w:rsid w:val="00757D1E"/>
    <w:rsid w:val="007610E4"/>
    <w:rsid w:val="007611F9"/>
    <w:rsid w:val="007657C6"/>
    <w:rsid w:val="0076794A"/>
    <w:rsid w:val="00767A05"/>
    <w:rsid w:val="00767ED8"/>
    <w:rsid w:val="007711C1"/>
    <w:rsid w:val="00773E66"/>
    <w:rsid w:val="00774908"/>
    <w:rsid w:val="00775FE3"/>
    <w:rsid w:val="007760AB"/>
    <w:rsid w:val="007760AE"/>
    <w:rsid w:val="0077636E"/>
    <w:rsid w:val="00780EB3"/>
    <w:rsid w:val="00781489"/>
    <w:rsid w:val="00786572"/>
    <w:rsid w:val="00787528"/>
    <w:rsid w:val="00787A4C"/>
    <w:rsid w:val="00787E8E"/>
    <w:rsid w:val="00790794"/>
    <w:rsid w:val="0079788F"/>
    <w:rsid w:val="007A0F8A"/>
    <w:rsid w:val="007A550F"/>
    <w:rsid w:val="007A64C9"/>
    <w:rsid w:val="007B20BF"/>
    <w:rsid w:val="007B2F0E"/>
    <w:rsid w:val="007B2F19"/>
    <w:rsid w:val="007B4BC8"/>
    <w:rsid w:val="007B62DA"/>
    <w:rsid w:val="007B73B6"/>
    <w:rsid w:val="007C163C"/>
    <w:rsid w:val="007C1D38"/>
    <w:rsid w:val="007C36CE"/>
    <w:rsid w:val="007C4044"/>
    <w:rsid w:val="007D065E"/>
    <w:rsid w:val="007D1104"/>
    <w:rsid w:val="007D4908"/>
    <w:rsid w:val="007D5EC2"/>
    <w:rsid w:val="007D623E"/>
    <w:rsid w:val="007D7721"/>
    <w:rsid w:val="007E02E4"/>
    <w:rsid w:val="007E24DD"/>
    <w:rsid w:val="007F2BE3"/>
    <w:rsid w:val="007F2D3F"/>
    <w:rsid w:val="007F3420"/>
    <w:rsid w:val="007F367A"/>
    <w:rsid w:val="007F39C0"/>
    <w:rsid w:val="007F5F7E"/>
    <w:rsid w:val="007F6761"/>
    <w:rsid w:val="007F6A33"/>
    <w:rsid w:val="00801309"/>
    <w:rsid w:val="00802D0B"/>
    <w:rsid w:val="00803579"/>
    <w:rsid w:val="008044A7"/>
    <w:rsid w:val="00804AA7"/>
    <w:rsid w:val="008055BE"/>
    <w:rsid w:val="00806722"/>
    <w:rsid w:val="00810029"/>
    <w:rsid w:val="00811EEE"/>
    <w:rsid w:val="0081331D"/>
    <w:rsid w:val="00814E0B"/>
    <w:rsid w:val="0081545B"/>
    <w:rsid w:val="00817F88"/>
    <w:rsid w:val="00820C24"/>
    <w:rsid w:val="00821526"/>
    <w:rsid w:val="008222A3"/>
    <w:rsid w:val="00822BFF"/>
    <w:rsid w:val="008232CA"/>
    <w:rsid w:val="00825597"/>
    <w:rsid w:val="008255D9"/>
    <w:rsid w:val="00826434"/>
    <w:rsid w:val="00826AD8"/>
    <w:rsid w:val="00826F26"/>
    <w:rsid w:val="00826FF1"/>
    <w:rsid w:val="008279AC"/>
    <w:rsid w:val="00827B3D"/>
    <w:rsid w:val="00827BE0"/>
    <w:rsid w:val="00834B84"/>
    <w:rsid w:val="00835181"/>
    <w:rsid w:val="00836883"/>
    <w:rsid w:val="00837B92"/>
    <w:rsid w:val="00840731"/>
    <w:rsid w:val="00842694"/>
    <w:rsid w:val="0084596F"/>
    <w:rsid w:val="008520F1"/>
    <w:rsid w:val="00854861"/>
    <w:rsid w:val="008548C8"/>
    <w:rsid w:val="008551E8"/>
    <w:rsid w:val="008560E8"/>
    <w:rsid w:val="00856B7D"/>
    <w:rsid w:val="008608E2"/>
    <w:rsid w:val="00860DF4"/>
    <w:rsid w:val="0086274B"/>
    <w:rsid w:val="008630C0"/>
    <w:rsid w:val="00864561"/>
    <w:rsid w:val="00866C3A"/>
    <w:rsid w:val="00866C79"/>
    <w:rsid w:val="00867838"/>
    <w:rsid w:val="00870196"/>
    <w:rsid w:val="00870332"/>
    <w:rsid w:val="00872B08"/>
    <w:rsid w:val="00872EBB"/>
    <w:rsid w:val="0087349A"/>
    <w:rsid w:val="0087426E"/>
    <w:rsid w:val="008753E9"/>
    <w:rsid w:val="00875501"/>
    <w:rsid w:val="00875743"/>
    <w:rsid w:val="00876EA7"/>
    <w:rsid w:val="008770BF"/>
    <w:rsid w:val="00881B5B"/>
    <w:rsid w:val="00882689"/>
    <w:rsid w:val="008849E4"/>
    <w:rsid w:val="00885405"/>
    <w:rsid w:val="00887D76"/>
    <w:rsid w:val="00890392"/>
    <w:rsid w:val="00894657"/>
    <w:rsid w:val="00896F5B"/>
    <w:rsid w:val="008972AB"/>
    <w:rsid w:val="008A1E6A"/>
    <w:rsid w:val="008A448B"/>
    <w:rsid w:val="008A454C"/>
    <w:rsid w:val="008A5636"/>
    <w:rsid w:val="008A5FA7"/>
    <w:rsid w:val="008A68AB"/>
    <w:rsid w:val="008A7E56"/>
    <w:rsid w:val="008B378F"/>
    <w:rsid w:val="008B48DE"/>
    <w:rsid w:val="008B5ADA"/>
    <w:rsid w:val="008C24FC"/>
    <w:rsid w:val="008C2D78"/>
    <w:rsid w:val="008C3149"/>
    <w:rsid w:val="008C4EFC"/>
    <w:rsid w:val="008C55B3"/>
    <w:rsid w:val="008C62EA"/>
    <w:rsid w:val="008C67F0"/>
    <w:rsid w:val="008C787A"/>
    <w:rsid w:val="008D0911"/>
    <w:rsid w:val="008D2C1D"/>
    <w:rsid w:val="008D5E05"/>
    <w:rsid w:val="008D61B1"/>
    <w:rsid w:val="008D6468"/>
    <w:rsid w:val="008E0E39"/>
    <w:rsid w:val="008E0FF3"/>
    <w:rsid w:val="008E1F2D"/>
    <w:rsid w:val="008E21BF"/>
    <w:rsid w:val="008E37E6"/>
    <w:rsid w:val="008E4067"/>
    <w:rsid w:val="008E4A97"/>
    <w:rsid w:val="008E5E28"/>
    <w:rsid w:val="008E6361"/>
    <w:rsid w:val="008E6B36"/>
    <w:rsid w:val="008E7319"/>
    <w:rsid w:val="008F05AE"/>
    <w:rsid w:val="008F0D49"/>
    <w:rsid w:val="008F2A8B"/>
    <w:rsid w:val="008F2F94"/>
    <w:rsid w:val="008F4C48"/>
    <w:rsid w:val="008F629B"/>
    <w:rsid w:val="008F6BF6"/>
    <w:rsid w:val="008F7ACF"/>
    <w:rsid w:val="009009B6"/>
    <w:rsid w:val="00901F7B"/>
    <w:rsid w:val="009036BD"/>
    <w:rsid w:val="0090548A"/>
    <w:rsid w:val="0091052C"/>
    <w:rsid w:val="00912ABD"/>
    <w:rsid w:val="00913E1A"/>
    <w:rsid w:val="0091595D"/>
    <w:rsid w:val="0092075A"/>
    <w:rsid w:val="00922222"/>
    <w:rsid w:val="009228EA"/>
    <w:rsid w:val="0092505C"/>
    <w:rsid w:val="00926100"/>
    <w:rsid w:val="00931659"/>
    <w:rsid w:val="00932E73"/>
    <w:rsid w:val="0093356F"/>
    <w:rsid w:val="00934526"/>
    <w:rsid w:val="00936277"/>
    <w:rsid w:val="00936738"/>
    <w:rsid w:val="00936CB9"/>
    <w:rsid w:val="009371EE"/>
    <w:rsid w:val="009371F2"/>
    <w:rsid w:val="00937DC6"/>
    <w:rsid w:val="00941444"/>
    <w:rsid w:val="00943B47"/>
    <w:rsid w:val="009442D0"/>
    <w:rsid w:val="00944B96"/>
    <w:rsid w:val="00946AE2"/>
    <w:rsid w:val="0094778F"/>
    <w:rsid w:val="009478D3"/>
    <w:rsid w:val="00950008"/>
    <w:rsid w:val="009520FB"/>
    <w:rsid w:val="00954BC0"/>
    <w:rsid w:val="00957398"/>
    <w:rsid w:val="009579C5"/>
    <w:rsid w:val="0096178C"/>
    <w:rsid w:val="00962CCE"/>
    <w:rsid w:val="009636D9"/>
    <w:rsid w:val="00965441"/>
    <w:rsid w:val="00966CD2"/>
    <w:rsid w:val="0096702C"/>
    <w:rsid w:val="00972A3D"/>
    <w:rsid w:val="009761C1"/>
    <w:rsid w:val="00981ED5"/>
    <w:rsid w:val="00984A7D"/>
    <w:rsid w:val="00985921"/>
    <w:rsid w:val="00992234"/>
    <w:rsid w:val="009922F3"/>
    <w:rsid w:val="0099309F"/>
    <w:rsid w:val="009948D6"/>
    <w:rsid w:val="0099532E"/>
    <w:rsid w:val="00995EF8"/>
    <w:rsid w:val="009A0C5B"/>
    <w:rsid w:val="009A265E"/>
    <w:rsid w:val="009A2680"/>
    <w:rsid w:val="009A3F92"/>
    <w:rsid w:val="009A4DF7"/>
    <w:rsid w:val="009A63F1"/>
    <w:rsid w:val="009A644C"/>
    <w:rsid w:val="009A66AD"/>
    <w:rsid w:val="009A74A9"/>
    <w:rsid w:val="009A7675"/>
    <w:rsid w:val="009B0540"/>
    <w:rsid w:val="009B139B"/>
    <w:rsid w:val="009B1880"/>
    <w:rsid w:val="009B2123"/>
    <w:rsid w:val="009B421A"/>
    <w:rsid w:val="009B6063"/>
    <w:rsid w:val="009B65AC"/>
    <w:rsid w:val="009B74ED"/>
    <w:rsid w:val="009B76EC"/>
    <w:rsid w:val="009B77C9"/>
    <w:rsid w:val="009C1262"/>
    <w:rsid w:val="009C2035"/>
    <w:rsid w:val="009C2C23"/>
    <w:rsid w:val="009C2F74"/>
    <w:rsid w:val="009C480F"/>
    <w:rsid w:val="009C4AE3"/>
    <w:rsid w:val="009C4DBC"/>
    <w:rsid w:val="009C655C"/>
    <w:rsid w:val="009D007C"/>
    <w:rsid w:val="009D012A"/>
    <w:rsid w:val="009D36AD"/>
    <w:rsid w:val="009D47AC"/>
    <w:rsid w:val="009D4C22"/>
    <w:rsid w:val="009D5158"/>
    <w:rsid w:val="009D7987"/>
    <w:rsid w:val="009E0459"/>
    <w:rsid w:val="009E159E"/>
    <w:rsid w:val="009E42E0"/>
    <w:rsid w:val="009E66E3"/>
    <w:rsid w:val="009E75F4"/>
    <w:rsid w:val="009F07FA"/>
    <w:rsid w:val="009F1369"/>
    <w:rsid w:val="009F1475"/>
    <w:rsid w:val="009F1540"/>
    <w:rsid w:val="009F19E4"/>
    <w:rsid w:val="009F1BD7"/>
    <w:rsid w:val="009F2603"/>
    <w:rsid w:val="009F2D98"/>
    <w:rsid w:val="009F365E"/>
    <w:rsid w:val="009F57DE"/>
    <w:rsid w:val="009F61AD"/>
    <w:rsid w:val="009F6740"/>
    <w:rsid w:val="009F7553"/>
    <w:rsid w:val="009F7777"/>
    <w:rsid w:val="00A01001"/>
    <w:rsid w:val="00A014C6"/>
    <w:rsid w:val="00A0165C"/>
    <w:rsid w:val="00A02394"/>
    <w:rsid w:val="00A0651B"/>
    <w:rsid w:val="00A067F1"/>
    <w:rsid w:val="00A06C67"/>
    <w:rsid w:val="00A07CD1"/>
    <w:rsid w:val="00A14453"/>
    <w:rsid w:val="00A147F8"/>
    <w:rsid w:val="00A15967"/>
    <w:rsid w:val="00A15D6F"/>
    <w:rsid w:val="00A16939"/>
    <w:rsid w:val="00A169C9"/>
    <w:rsid w:val="00A16C0E"/>
    <w:rsid w:val="00A16D3B"/>
    <w:rsid w:val="00A203D1"/>
    <w:rsid w:val="00A208BA"/>
    <w:rsid w:val="00A2132E"/>
    <w:rsid w:val="00A21928"/>
    <w:rsid w:val="00A21C09"/>
    <w:rsid w:val="00A22EF5"/>
    <w:rsid w:val="00A24025"/>
    <w:rsid w:val="00A24F57"/>
    <w:rsid w:val="00A254E9"/>
    <w:rsid w:val="00A261B5"/>
    <w:rsid w:val="00A262A8"/>
    <w:rsid w:val="00A26AFA"/>
    <w:rsid w:val="00A3012C"/>
    <w:rsid w:val="00A305FE"/>
    <w:rsid w:val="00A31799"/>
    <w:rsid w:val="00A33618"/>
    <w:rsid w:val="00A338EC"/>
    <w:rsid w:val="00A35EAF"/>
    <w:rsid w:val="00A36A80"/>
    <w:rsid w:val="00A4119E"/>
    <w:rsid w:val="00A42C6D"/>
    <w:rsid w:val="00A43084"/>
    <w:rsid w:val="00A43810"/>
    <w:rsid w:val="00A50422"/>
    <w:rsid w:val="00A50A4F"/>
    <w:rsid w:val="00A535ED"/>
    <w:rsid w:val="00A53EA1"/>
    <w:rsid w:val="00A5553A"/>
    <w:rsid w:val="00A56A4C"/>
    <w:rsid w:val="00A56E58"/>
    <w:rsid w:val="00A62027"/>
    <w:rsid w:val="00A62EF7"/>
    <w:rsid w:val="00A65693"/>
    <w:rsid w:val="00A70254"/>
    <w:rsid w:val="00A7048F"/>
    <w:rsid w:val="00A707E1"/>
    <w:rsid w:val="00A71C49"/>
    <w:rsid w:val="00A72F80"/>
    <w:rsid w:val="00A73BE3"/>
    <w:rsid w:val="00A748B0"/>
    <w:rsid w:val="00A75263"/>
    <w:rsid w:val="00A755FF"/>
    <w:rsid w:val="00A7662E"/>
    <w:rsid w:val="00A769C3"/>
    <w:rsid w:val="00A778E0"/>
    <w:rsid w:val="00A77D03"/>
    <w:rsid w:val="00A81C8A"/>
    <w:rsid w:val="00A81F1D"/>
    <w:rsid w:val="00A83BA1"/>
    <w:rsid w:val="00A83F14"/>
    <w:rsid w:val="00A84E40"/>
    <w:rsid w:val="00A86994"/>
    <w:rsid w:val="00A905E8"/>
    <w:rsid w:val="00A93B31"/>
    <w:rsid w:val="00A978CA"/>
    <w:rsid w:val="00AA1455"/>
    <w:rsid w:val="00AA224B"/>
    <w:rsid w:val="00AA3267"/>
    <w:rsid w:val="00AA3D6F"/>
    <w:rsid w:val="00AA4A2D"/>
    <w:rsid w:val="00AA5475"/>
    <w:rsid w:val="00AA5F95"/>
    <w:rsid w:val="00AA623F"/>
    <w:rsid w:val="00AA6467"/>
    <w:rsid w:val="00AA6973"/>
    <w:rsid w:val="00AA7253"/>
    <w:rsid w:val="00AB05B2"/>
    <w:rsid w:val="00AB0F8B"/>
    <w:rsid w:val="00AB11B6"/>
    <w:rsid w:val="00AB1FAC"/>
    <w:rsid w:val="00AB32BF"/>
    <w:rsid w:val="00AB4CF0"/>
    <w:rsid w:val="00AB742C"/>
    <w:rsid w:val="00AC01B5"/>
    <w:rsid w:val="00AC1DC0"/>
    <w:rsid w:val="00AC20B0"/>
    <w:rsid w:val="00AC23E3"/>
    <w:rsid w:val="00AC29BA"/>
    <w:rsid w:val="00AC3E6E"/>
    <w:rsid w:val="00AC5C99"/>
    <w:rsid w:val="00AD12A7"/>
    <w:rsid w:val="00AD41C9"/>
    <w:rsid w:val="00AD645F"/>
    <w:rsid w:val="00AD6985"/>
    <w:rsid w:val="00AE1032"/>
    <w:rsid w:val="00AE1846"/>
    <w:rsid w:val="00AE210C"/>
    <w:rsid w:val="00AE415C"/>
    <w:rsid w:val="00AE4B20"/>
    <w:rsid w:val="00AE5781"/>
    <w:rsid w:val="00AE6921"/>
    <w:rsid w:val="00AE6F0B"/>
    <w:rsid w:val="00AF04DB"/>
    <w:rsid w:val="00AF0882"/>
    <w:rsid w:val="00AF1068"/>
    <w:rsid w:val="00AF26D4"/>
    <w:rsid w:val="00AF2F5C"/>
    <w:rsid w:val="00AF38D7"/>
    <w:rsid w:val="00AF4471"/>
    <w:rsid w:val="00AF5E53"/>
    <w:rsid w:val="00AF662C"/>
    <w:rsid w:val="00AF7D55"/>
    <w:rsid w:val="00AF7D93"/>
    <w:rsid w:val="00B00198"/>
    <w:rsid w:val="00B0498F"/>
    <w:rsid w:val="00B04A39"/>
    <w:rsid w:val="00B04FEE"/>
    <w:rsid w:val="00B05549"/>
    <w:rsid w:val="00B057E3"/>
    <w:rsid w:val="00B11B5D"/>
    <w:rsid w:val="00B11BF1"/>
    <w:rsid w:val="00B1227A"/>
    <w:rsid w:val="00B1227F"/>
    <w:rsid w:val="00B12767"/>
    <w:rsid w:val="00B154A5"/>
    <w:rsid w:val="00B15821"/>
    <w:rsid w:val="00B15CFB"/>
    <w:rsid w:val="00B17B9E"/>
    <w:rsid w:val="00B25B20"/>
    <w:rsid w:val="00B269DF"/>
    <w:rsid w:val="00B27CBC"/>
    <w:rsid w:val="00B302F5"/>
    <w:rsid w:val="00B3104B"/>
    <w:rsid w:val="00B338B9"/>
    <w:rsid w:val="00B35806"/>
    <w:rsid w:val="00B36557"/>
    <w:rsid w:val="00B3658E"/>
    <w:rsid w:val="00B4338F"/>
    <w:rsid w:val="00B44B73"/>
    <w:rsid w:val="00B50B8A"/>
    <w:rsid w:val="00B51027"/>
    <w:rsid w:val="00B51854"/>
    <w:rsid w:val="00B56270"/>
    <w:rsid w:val="00B56DD6"/>
    <w:rsid w:val="00B601D7"/>
    <w:rsid w:val="00B62A5E"/>
    <w:rsid w:val="00B6781F"/>
    <w:rsid w:val="00B7011E"/>
    <w:rsid w:val="00B701B3"/>
    <w:rsid w:val="00B70A69"/>
    <w:rsid w:val="00B71256"/>
    <w:rsid w:val="00B71EB4"/>
    <w:rsid w:val="00B731DD"/>
    <w:rsid w:val="00B73F92"/>
    <w:rsid w:val="00B75271"/>
    <w:rsid w:val="00B75994"/>
    <w:rsid w:val="00B763BD"/>
    <w:rsid w:val="00B777B0"/>
    <w:rsid w:val="00B81237"/>
    <w:rsid w:val="00B82208"/>
    <w:rsid w:val="00B86357"/>
    <w:rsid w:val="00B87606"/>
    <w:rsid w:val="00B9206C"/>
    <w:rsid w:val="00B92364"/>
    <w:rsid w:val="00B92623"/>
    <w:rsid w:val="00B92E32"/>
    <w:rsid w:val="00B93650"/>
    <w:rsid w:val="00B94006"/>
    <w:rsid w:val="00B94019"/>
    <w:rsid w:val="00B972FD"/>
    <w:rsid w:val="00BA16CE"/>
    <w:rsid w:val="00BA2EEC"/>
    <w:rsid w:val="00BA5933"/>
    <w:rsid w:val="00BB0200"/>
    <w:rsid w:val="00BB051E"/>
    <w:rsid w:val="00BB11F7"/>
    <w:rsid w:val="00BB1F76"/>
    <w:rsid w:val="00BB2436"/>
    <w:rsid w:val="00BB474C"/>
    <w:rsid w:val="00BB60F6"/>
    <w:rsid w:val="00BC0CBD"/>
    <w:rsid w:val="00BC1560"/>
    <w:rsid w:val="00BC3000"/>
    <w:rsid w:val="00BC40C1"/>
    <w:rsid w:val="00BC6684"/>
    <w:rsid w:val="00BD1009"/>
    <w:rsid w:val="00BD17F5"/>
    <w:rsid w:val="00BD36E3"/>
    <w:rsid w:val="00BD6004"/>
    <w:rsid w:val="00BD6372"/>
    <w:rsid w:val="00BD64B6"/>
    <w:rsid w:val="00BD7FF1"/>
    <w:rsid w:val="00BE16CB"/>
    <w:rsid w:val="00BE31F1"/>
    <w:rsid w:val="00BE3677"/>
    <w:rsid w:val="00BE3E97"/>
    <w:rsid w:val="00BE3EA8"/>
    <w:rsid w:val="00BE3FDE"/>
    <w:rsid w:val="00BE4730"/>
    <w:rsid w:val="00BE51E9"/>
    <w:rsid w:val="00BE5A43"/>
    <w:rsid w:val="00BE6326"/>
    <w:rsid w:val="00BE79C6"/>
    <w:rsid w:val="00BF1B84"/>
    <w:rsid w:val="00BF1E67"/>
    <w:rsid w:val="00BF283D"/>
    <w:rsid w:val="00BF2EAC"/>
    <w:rsid w:val="00C00C74"/>
    <w:rsid w:val="00C010DC"/>
    <w:rsid w:val="00C01452"/>
    <w:rsid w:val="00C0154D"/>
    <w:rsid w:val="00C01C42"/>
    <w:rsid w:val="00C01DB4"/>
    <w:rsid w:val="00C03C62"/>
    <w:rsid w:val="00C04F59"/>
    <w:rsid w:val="00C05356"/>
    <w:rsid w:val="00C0573D"/>
    <w:rsid w:val="00C101D9"/>
    <w:rsid w:val="00C10468"/>
    <w:rsid w:val="00C10D18"/>
    <w:rsid w:val="00C11232"/>
    <w:rsid w:val="00C12240"/>
    <w:rsid w:val="00C127B0"/>
    <w:rsid w:val="00C12BF2"/>
    <w:rsid w:val="00C130D7"/>
    <w:rsid w:val="00C13538"/>
    <w:rsid w:val="00C13AAD"/>
    <w:rsid w:val="00C1425D"/>
    <w:rsid w:val="00C151DF"/>
    <w:rsid w:val="00C15A17"/>
    <w:rsid w:val="00C17A86"/>
    <w:rsid w:val="00C239C1"/>
    <w:rsid w:val="00C23A82"/>
    <w:rsid w:val="00C23F22"/>
    <w:rsid w:val="00C2402B"/>
    <w:rsid w:val="00C24282"/>
    <w:rsid w:val="00C31EE6"/>
    <w:rsid w:val="00C32AB3"/>
    <w:rsid w:val="00C32BA9"/>
    <w:rsid w:val="00C351D7"/>
    <w:rsid w:val="00C35B34"/>
    <w:rsid w:val="00C35EE0"/>
    <w:rsid w:val="00C404EE"/>
    <w:rsid w:val="00C4051F"/>
    <w:rsid w:val="00C43C65"/>
    <w:rsid w:val="00C449C7"/>
    <w:rsid w:val="00C45255"/>
    <w:rsid w:val="00C465BB"/>
    <w:rsid w:val="00C46955"/>
    <w:rsid w:val="00C47253"/>
    <w:rsid w:val="00C53407"/>
    <w:rsid w:val="00C549EE"/>
    <w:rsid w:val="00C54B1A"/>
    <w:rsid w:val="00C57535"/>
    <w:rsid w:val="00C60866"/>
    <w:rsid w:val="00C6268F"/>
    <w:rsid w:val="00C6309B"/>
    <w:rsid w:val="00C65E08"/>
    <w:rsid w:val="00C6738D"/>
    <w:rsid w:val="00C722BD"/>
    <w:rsid w:val="00C73FF7"/>
    <w:rsid w:val="00C7538E"/>
    <w:rsid w:val="00C7553E"/>
    <w:rsid w:val="00C75E32"/>
    <w:rsid w:val="00C760B4"/>
    <w:rsid w:val="00C76D74"/>
    <w:rsid w:val="00C81364"/>
    <w:rsid w:val="00C81490"/>
    <w:rsid w:val="00C8192C"/>
    <w:rsid w:val="00C82210"/>
    <w:rsid w:val="00C832AA"/>
    <w:rsid w:val="00C83E3E"/>
    <w:rsid w:val="00C843F3"/>
    <w:rsid w:val="00C86D02"/>
    <w:rsid w:val="00C87FB4"/>
    <w:rsid w:val="00C906B9"/>
    <w:rsid w:val="00C9084C"/>
    <w:rsid w:val="00C9242F"/>
    <w:rsid w:val="00C92FDB"/>
    <w:rsid w:val="00C94A5F"/>
    <w:rsid w:val="00C95E1D"/>
    <w:rsid w:val="00C96A8A"/>
    <w:rsid w:val="00CA3B84"/>
    <w:rsid w:val="00CA5244"/>
    <w:rsid w:val="00CA667D"/>
    <w:rsid w:val="00CA7371"/>
    <w:rsid w:val="00CA7A36"/>
    <w:rsid w:val="00CB002E"/>
    <w:rsid w:val="00CB0936"/>
    <w:rsid w:val="00CB129A"/>
    <w:rsid w:val="00CB185D"/>
    <w:rsid w:val="00CB2AFD"/>
    <w:rsid w:val="00CB2F83"/>
    <w:rsid w:val="00CB373C"/>
    <w:rsid w:val="00CB74A1"/>
    <w:rsid w:val="00CC1077"/>
    <w:rsid w:val="00CC12DA"/>
    <w:rsid w:val="00CC1949"/>
    <w:rsid w:val="00CC486F"/>
    <w:rsid w:val="00CC4BB2"/>
    <w:rsid w:val="00CC62EF"/>
    <w:rsid w:val="00CC71A1"/>
    <w:rsid w:val="00CC7F9F"/>
    <w:rsid w:val="00CD182C"/>
    <w:rsid w:val="00CD1D17"/>
    <w:rsid w:val="00CD58E8"/>
    <w:rsid w:val="00CD73A7"/>
    <w:rsid w:val="00CE0E47"/>
    <w:rsid w:val="00CE12E4"/>
    <w:rsid w:val="00CE43F3"/>
    <w:rsid w:val="00CE6AF8"/>
    <w:rsid w:val="00CE7687"/>
    <w:rsid w:val="00CE7C1D"/>
    <w:rsid w:val="00CF2101"/>
    <w:rsid w:val="00CF4168"/>
    <w:rsid w:val="00CF483D"/>
    <w:rsid w:val="00CF625F"/>
    <w:rsid w:val="00CF757B"/>
    <w:rsid w:val="00D0049C"/>
    <w:rsid w:val="00D00B8F"/>
    <w:rsid w:val="00D05415"/>
    <w:rsid w:val="00D05639"/>
    <w:rsid w:val="00D05B55"/>
    <w:rsid w:val="00D06900"/>
    <w:rsid w:val="00D07957"/>
    <w:rsid w:val="00D11614"/>
    <w:rsid w:val="00D12BBC"/>
    <w:rsid w:val="00D12CCA"/>
    <w:rsid w:val="00D1364D"/>
    <w:rsid w:val="00D144BB"/>
    <w:rsid w:val="00D16CFA"/>
    <w:rsid w:val="00D17C0C"/>
    <w:rsid w:val="00D17CE5"/>
    <w:rsid w:val="00D2063C"/>
    <w:rsid w:val="00D20BF5"/>
    <w:rsid w:val="00D23418"/>
    <w:rsid w:val="00D23A09"/>
    <w:rsid w:val="00D252D9"/>
    <w:rsid w:val="00D26CCB"/>
    <w:rsid w:val="00D271EB"/>
    <w:rsid w:val="00D33225"/>
    <w:rsid w:val="00D3549D"/>
    <w:rsid w:val="00D35C5A"/>
    <w:rsid w:val="00D404EA"/>
    <w:rsid w:val="00D41830"/>
    <w:rsid w:val="00D422DC"/>
    <w:rsid w:val="00D42C28"/>
    <w:rsid w:val="00D431E1"/>
    <w:rsid w:val="00D43571"/>
    <w:rsid w:val="00D451F7"/>
    <w:rsid w:val="00D460E3"/>
    <w:rsid w:val="00D46562"/>
    <w:rsid w:val="00D46CD3"/>
    <w:rsid w:val="00D523AF"/>
    <w:rsid w:val="00D52719"/>
    <w:rsid w:val="00D53F9F"/>
    <w:rsid w:val="00D545CA"/>
    <w:rsid w:val="00D54D9C"/>
    <w:rsid w:val="00D54FC9"/>
    <w:rsid w:val="00D55B25"/>
    <w:rsid w:val="00D565CA"/>
    <w:rsid w:val="00D56628"/>
    <w:rsid w:val="00D56E06"/>
    <w:rsid w:val="00D570A2"/>
    <w:rsid w:val="00D601F0"/>
    <w:rsid w:val="00D609F8"/>
    <w:rsid w:val="00D714AF"/>
    <w:rsid w:val="00D730DF"/>
    <w:rsid w:val="00D734E7"/>
    <w:rsid w:val="00D73826"/>
    <w:rsid w:val="00D73A35"/>
    <w:rsid w:val="00D74280"/>
    <w:rsid w:val="00D749D6"/>
    <w:rsid w:val="00D771BF"/>
    <w:rsid w:val="00D77F3C"/>
    <w:rsid w:val="00D80280"/>
    <w:rsid w:val="00D806C4"/>
    <w:rsid w:val="00D80CC4"/>
    <w:rsid w:val="00D832F3"/>
    <w:rsid w:val="00D83302"/>
    <w:rsid w:val="00D84088"/>
    <w:rsid w:val="00D84736"/>
    <w:rsid w:val="00D85E08"/>
    <w:rsid w:val="00D925E4"/>
    <w:rsid w:val="00D947CC"/>
    <w:rsid w:val="00D95410"/>
    <w:rsid w:val="00D95E19"/>
    <w:rsid w:val="00D9762E"/>
    <w:rsid w:val="00DA0270"/>
    <w:rsid w:val="00DA0542"/>
    <w:rsid w:val="00DA0CF9"/>
    <w:rsid w:val="00DA0FFB"/>
    <w:rsid w:val="00DA140B"/>
    <w:rsid w:val="00DA1B73"/>
    <w:rsid w:val="00DA4E73"/>
    <w:rsid w:val="00DA641C"/>
    <w:rsid w:val="00DB19C7"/>
    <w:rsid w:val="00DB5678"/>
    <w:rsid w:val="00DB5E8A"/>
    <w:rsid w:val="00DB69AD"/>
    <w:rsid w:val="00DB7EE7"/>
    <w:rsid w:val="00DC1513"/>
    <w:rsid w:val="00DD131E"/>
    <w:rsid w:val="00DD4396"/>
    <w:rsid w:val="00DD5421"/>
    <w:rsid w:val="00DD6684"/>
    <w:rsid w:val="00DD697C"/>
    <w:rsid w:val="00DD7FE6"/>
    <w:rsid w:val="00DE042F"/>
    <w:rsid w:val="00DE3CEA"/>
    <w:rsid w:val="00DE4358"/>
    <w:rsid w:val="00DE48EE"/>
    <w:rsid w:val="00DE5F47"/>
    <w:rsid w:val="00DE6B18"/>
    <w:rsid w:val="00DE6D58"/>
    <w:rsid w:val="00DF1DDE"/>
    <w:rsid w:val="00DF29D5"/>
    <w:rsid w:val="00DF2D0C"/>
    <w:rsid w:val="00DF2EBD"/>
    <w:rsid w:val="00DF40AB"/>
    <w:rsid w:val="00DF4A5B"/>
    <w:rsid w:val="00DF64F5"/>
    <w:rsid w:val="00DF6A80"/>
    <w:rsid w:val="00DF7328"/>
    <w:rsid w:val="00E015F5"/>
    <w:rsid w:val="00E0282F"/>
    <w:rsid w:val="00E028C7"/>
    <w:rsid w:val="00E03FAD"/>
    <w:rsid w:val="00E045F0"/>
    <w:rsid w:val="00E04778"/>
    <w:rsid w:val="00E04D6A"/>
    <w:rsid w:val="00E0789B"/>
    <w:rsid w:val="00E07C25"/>
    <w:rsid w:val="00E10EF2"/>
    <w:rsid w:val="00E128C0"/>
    <w:rsid w:val="00E12A54"/>
    <w:rsid w:val="00E12F1D"/>
    <w:rsid w:val="00E130AD"/>
    <w:rsid w:val="00E1354A"/>
    <w:rsid w:val="00E14E99"/>
    <w:rsid w:val="00E15609"/>
    <w:rsid w:val="00E161D6"/>
    <w:rsid w:val="00E16318"/>
    <w:rsid w:val="00E16523"/>
    <w:rsid w:val="00E17C84"/>
    <w:rsid w:val="00E21201"/>
    <w:rsid w:val="00E21862"/>
    <w:rsid w:val="00E23849"/>
    <w:rsid w:val="00E23EE9"/>
    <w:rsid w:val="00E30E3D"/>
    <w:rsid w:val="00E30E75"/>
    <w:rsid w:val="00E3148A"/>
    <w:rsid w:val="00E31602"/>
    <w:rsid w:val="00E31C38"/>
    <w:rsid w:val="00E31D4C"/>
    <w:rsid w:val="00E323B3"/>
    <w:rsid w:val="00E33407"/>
    <w:rsid w:val="00E36CFE"/>
    <w:rsid w:val="00E3751A"/>
    <w:rsid w:val="00E4027B"/>
    <w:rsid w:val="00E409DA"/>
    <w:rsid w:val="00E42686"/>
    <w:rsid w:val="00E42E95"/>
    <w:rsid w:val="00E46D1C"/>
    <w:rsid w:val="00E50896"/>
    <w:rsid w:val="00E52D92"/>
    <w:rsid w:val="00E622D8"/>
    <w:rsid w:val="00E631FB"/>
    <w:rsid w:val="00E63B76"/>
    <w:rsid w:val="00E6467E"/>
    <w:rsid w:val="00E6509D"/>
    <w:rsid w:val="00E660A7"/>
    <w:rsid w:val="00E67CF8"/>
    <w:rsid w:val="00E71631"/>
    <w:rsid w:val="00E723A9"/>
    <w:rsid w:val="00E729B7"/>
    <w:rsid w:val="00E73FFE"/>
    <w:rsid w:val="00E74F01"/>
    <w:rsid w:val="00E75225"/>
    <w:rsid w:val="00E77349"/>
    <w:rsid w:val="00E8009D"/>
    <w:rsid w:val="00E81B17"/>
    <w:rsid w:val="00E826F9"/>
    <w:rsid w:val="00E8396D"/>
    <w:rsid w:val="00E87BA0"/>
    <w:rsid w:val="00E87CB9"/>
    <w:rsid w:val="00E903A2"/>
    <w:rsid w:val="00E903E2"/>
    <w:rsid w:val="00E935AA"/>
    <w:rsid w:val="00E95198"/>
    <w:rsid w:val="00E9603D"/>
    <w:rsid w:val="00E9746C"/>
    <w:rsid w:val="00E97B1A"/>
    <w:rsid w:val="00EA0C24"/>
    <w:rsid w:val="00EA22D6"/>
    <w:rsid w:val="00EA2D7D"/>
    <w:rsid w:val="00EA3E49"/>
    <w:rsid w:val="00EA52E1"/>
    <w:rsid w:val="00EA5EAE"/>
    <w:rsid w:val="00EB0065"/>
    <w:rsid w:val="00EB0CDE"/>
    <w:rsid w:val="00EB1B5F"/>
    <w:rsid w:val="00EB2263"/>
    <w:rsid w:val="00EB2AB4"/>
    <w:rsid w:val="00EB2E99"/>
    <w:rsid w:val="00EB47E9"/>
    <w:rsid w:val="00EB5012"/>
    <w:rsid w:val="00EB54DB"/>
    <w:rsid w:val="00EB5CE9"/>
    <w:rsid w:val="00EB6D36"/>
    <w:rsid w:val="00EB7515"/>
    <w:rsid w:val="00EC0F28"/>
    <w:rsid w:val="00EC22FC"/>
    <w:rsid w:val="00EC29A1"/>
    <w:rsid w:val="00EC4E4F"/>
    <w:rsid w:val="00EC5CB9"/>
    <w:rsid w:val="00ED0C1E"/>
    <w:rsid w:val="00ED4206"/>
    <w:rsid w:val="00ED5165"/>
    <w:rsid w:val="00ED7435"/>
    <w:rsid w:val="00ED7531"/>
    <w:rsid w:val="00ED7B0C"/>
    <w:rsid w:val="00EE397E"/>
    <w:rsid w:val="00EE39DE"/>
    <w:rsid w:val="00EE3FDC"/>
    <w:rsid w:val="00EE47B2"/>
    <w:rsid w:val="00EE50C7"/>
    <w:rsid w:val="00EE54E0"/>
    <w:rsid w:val="00EE6104"/>
    <w:rsid w:val="00EE6C21"/>
    <w:rsid w:val="00EE71BB"/>
    <w:rsid w:val="00EF035B"/>
    <w:rsid w:val="00EF03C8"/>
    <w:rsid w:val="00EF1215"/>
    <w:rsid w:val="00EF17B3"/>
    <w:rsid w:val="00EF31C2"/>
    <w:rsid w:val="00EF49D4"/>
    <w:rsid w:val="00EF5B15"/>
    <w:rsid w:val="00EF5D3C"/>
    <w:rsid w:val="00EF7991"/>
    <w:rsid w:val="00EF7A3E"/>
    <w:rsid w:val="00EF7E8B"/>
    <w:rsid w:val="00F005AA"/>
    <w:rsid w:val="00F03E4D"/>
    <w:rsid w:val="00F0671C"/>
    <w:rsid w:val="00F06833"/>
    <w:rsid w:val="00F10012"/>
    <w:rsid w:val="00F113C2"/>
    <w:rsid w:val="00F12D81"/>
    <w:rsid w:val="00F14042"/>
    <w:rsid w:val="00F14339"/>
    <w:rsid w:val="00F14C81"/>
    <w:rsid w:val="00F169EF"/>
    <w:rsid w:val="00F20D3D"/>
    <w:rsid w:val="00F223E3"/>
    <w:rsid w:val="00F236FD"/>
    <w:rsid w:val="00F23729"/>
    <w:rsid w:val="00F24884"/>
    <w:rsid w:val="00F2570B"/>
    <w:rsid w:val="00F263F8"/>
    <w:rsid w:val="00F26F00"/>
    <w:rsid w:val="00F27438"/>
    <w:rsid w:val="00F31568"/>
    <w:rsid w:val="00F323F5"/>
    <w:rsid w:val="00F33936"/>
    <w:rsid w:val="00F33C8C"/>
    <w:rsid w:val="00F3702F"/>
    <w:rsid w:val="00F4122E"/>
    <w:rsid w:val="00F423CE"/>
    <w:rsid w:val="00F424D3"/>
    <w:rsid w:val="00F43CFE"/>
    <w:rsid w:val="00F4556D"/>
    <w:rsid w:val="00F46998"/>
    <w:rsid w:val="00F50A26"/>
    <w:rsid w:val="00F517E9"/>
    <w:rsid w:val="00F528CE"/>
    <w:rsid w:val="00F53CA3"/>
    <w:rsid w:val="00F53EB9"/>
    <w:rsid w:val="00F55E0F"/>
    <w:rsid w:val="00F60F07"/>
    <w:rsid w:val="00F6461A"/>
    <w:rsid w:val="00F6573C"/>
    <w:rsid w:val="00F65EE5"/>
    <w:rsid w:val="00F6612C"/>
    <w:rsid w:val="00F66B65"/>
    <w:rsid w:val="00F67387"/>
    <w:rsid w:val="00F6787D"/>
    <w:rsid w:val="00F7058C"/>
    <w:rsid w:val="00F70655"/>
    <w:rsid w:val="00F73977"/>
    <w:rsid w:val="00F74D03"/>
    <w:rsid w:val="00F75965"/>
    <w:rsid w:val="00F8048C"/>
    <w:rsid w:val="00F80559"/>
    <w:rsid w:val="00F83070"/>
    <w:rsid w:val="00F83CFA"/>
    <w:rsid w:val="00F84BB1"/>
    <w:rsid w:val="00F867C2"/>
    <w:rsid w:val="00F86914"/>
    <w:rsid w:val="00F87083"/>
    <w:rsid w:val="00F87B30"/>
    <w:rsid w:val="00F91EEF"/>
    <w:rsid w:val="00F92365"/>
    <w:rsid w:val="00F930A1"/>
    <w:rsid w:val="00FA249D"/>
    <w:rsid w:val="00FA4679"/>
    <w:rsid w:val="00FB2879"/>
    <w:rsid w:val="00FB30FA"/>
    <w:rsid w:val="00FB5D75"/>
    <w:rsid w:val="00FC0102"/>
    <w:rsid w:val="00FC07B5"/>
    <w:rsid w:val="00FC12CA"/>
    <w:rsid w:val="00FC7AD5"/>
    <w:rsid w:val="00FC7CEE"/>
    <w:rsid w:val="00FD24B1"/>
    <w:rsid w:val="00FD261C"/>
    <w:rsid w:val="00FD2C14"/>
    <w:rsid w:val="00FD2E0E"/>
    <w:rsid w:val="00FD4C1F"/>
    <w:rsid w:val="00FD5700"/>
    <w:rsid w:val="00FD584E"/>
    <w:rsid w:val="00FD744E"/>
    <w:rsid w:val="00FE4273"/>
    <w:rsid w:val="00FE4BC8"/>
    <w:rsid w:val="00FE634B"/>
    <w:rsid w:val="00FE6890"/>
    <w:rsid w:val="00FE751E"/>
    <w:rsid w:val="00FE7D7D"/>
    <w:rsid w:val="00FF09BA"/>
    <w:rsid w:val="00FF11E0"/>
    <w:rsid w:val="00FF29B3"/>
    <w:rsid w:val="00FF2DA6"/>
    <w:rsid w:val="00FF3D7A"/>
    <w:rsid w:val="00FF4C6C"/>
    <w:rsid w:val="00FF7FB8"/>
    <w:rsid w:val="09774FA8"/>
    <w:rsid w:val="7DF729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9" w:semiHidden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nhideWhenUsed="0" w:uiPriority="9" w:semiHidden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nhideWhenUsed="0" w:uiPriority="99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Medium Grid 2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lang w:val="ru-RU" w:eastAsia="ru-RU" w:bidi="ar-SA"/>
    </w:rPr>
  </w:style>
  <w:style w:type="paragraph" w:styleId="2">
    <w:name w:val="heading 1"/>
    <w:basedOn w:val="1"/>
    <w:next w:val="1"/>
    <w:qFormat/>
    <w:locked/>
    <w:uiPriority w:val="1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qFormat/>
    <w:locked/>
    <w:uiPriority w:val="9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70"/>
    <w:qFormat/>
    <w:locked/>
    <w:uiPriority w:val="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9"/>
    <w:basedOn w:val="1"/>
    <w:next w:val="1"/>
    <w:link w:val="19"/>
    <w:qFormat/>
    <w:locked/>
    <w:uiPriority w:val="9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character" w:styleId="8">
    <w:name w:val="footnote reference"/>
    <w:semiHidden/>
    <w:uiPriority w:val="99"/>
    <w:rPr>
      <w:rFonts w:cs="Times New Roman"/>
      <w:vertAlign w:val="superscript"/>
    </w:rPr>
  </w:style>
  <w:style w:type="character" w:styleId="9">
    <w:name w:val="annotation reference"/>
    <w:uiPriority w:val="99"/>
    <w:rPr>
      <w:rFonts w:cs="Times New Roman"/>
      <w:sz w:val="16"/>
    </w:rPr>
  </w:style>
  <w:style w:type="character" w:styleId="10">
    <w:name w:val="Hyperlink"/>
    <w:semiHidden/>
    <w:uiPriority w:val="99"/>
    <w:rPr>
      <w:rFonts w:cs="Times New Roman"/>
      <w:color w:val="0000FF"/>
      <w:u w:val="single"/>
    </w:rPr>
  </w:style>
  <w:style w:type="character" w:styleId="11">
    <w:name w:val="page number"/>
    <w:uiPriority w:val="0"/>
    <w:rPr>
      <w:rFonts w:cs="Times New Roman"/>
    </w:rPr>
  </w:style>
  <w:style w:type="paragraph" w:styleId="12">
    <w:name w:val="Balloon Text"/>
    <w:basedOn w:val="1"/>
    <w:link w:val="75"/>
    <w:uiPriority w:val="99"/>
    <w:rPr>
      <w:rFonts w:ascii="Tahoma" w:hAnsi="Tahoma"/>
      <w:sz w:val="16"/>
    </w:rPr>
  </w:style>
  <w:style w:type="paragraph" w:styleId="13">
    <w:name w:val="annotation text"/>
    <w:basedOn w:val="1"/>
    <w:link w:val="76"/>
    <w:uiPriority w:val="99"/>
  </w:style>
  <w:style w:type="paragraph" w:styleId="14">
    <w:name w:val="annotation subject"/>
    <w:basedOn w:val="13"/>
    <w:next w:val="13"/>
    <w:link w:val="77"/>
    <w:uiPriority w:val="99"/>
    <w:rPr>
      <w:b/>
    </w:rPr>
  </w:style>
  <w:style w:type="paragraph" w:styleId="15">
    <w:name w:val="footnote text"/>
    <w:basedOn w:val="1"/>
    <w:link w:val="166"/>
    <w:semiHidden/>
    <w:uiPriority w:val="99"/>
  </w:style>
  <w:style w:type="paragraph" w:styleId="16">
    <w:name w:val="header"/>
    <w:basedOn w:val="1"/>
    <w:link w:val="21"/>
    <w:uiPriority w:val="99"/>
    <w:pPr>
      <w:tabs>
        <w:tab w:val="center" w:pos="4677"/>
        <w:tab w:val="right" w:pos="9355"/>
      </w:tabs>
    </w:pPr>
  </w:style>
  <w:style w:type="paragraph" w:styleId="17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character" w:customStyle="1" w:styleId="18">
    <w:name w:val="Заголовок 2 Знак"/>
    <w:link w:val="3"/>
    <w:locked/>
    <w:uiPriority w:val="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9">
    <w:name w:val="Заголовок 9 Знак"/>
    <w:link w:val="5"/>
    <w:semiHidden/>
    <w:locked/>
    <w:uiPriority w:val="9"/>
    <w:rPr>
      <w:rFonts w:ascii="Cambria" w:hAnsi="Cambria" w:eastAsia="Times New Roman" w:cs="Times New Roman"/>
      <w:sz w:val="22"/>
      <w:szCs w:val="22"/>
    </w:rPr>
  </w:style>
  <w:style w:type="character" w:customStyle="1" w:styleId="20">
    <w:name w:val="Нижний колонтитул Знак"/>
    <w:link w:val="17"/>
    <w:locked/>
    <w:uiPriority w:val="99"/>
    <w:rPr>
      <w:rFonts w:cs="Times New Roman"/>
      <w:sz w:val="20"/>
      <w:szCs w:val="20"/>
    </w:rPr>
  </w:style>
  <w:style w:type="character" w:customStyle="1" w:styleId="21">
    <w:name w:val="Верхний колонтитул Знак"/>
    <w:link w:val="16"/>
    <w:locked/>
    <w:uiPriority w:val="99"/>
    <w:rPr>
      <w:rFonts w:cs="Times New Roman"/>
      <w:sz w:val="20"/>
      <w:szCs w:val="20"/>
    </w:rPr>
  </w:style>
  <w:style w:type="paragraph" w:customStyle="1" w:styleId="22">
    <w:name w:val="CM15"/>
    <w:basedOn w:val="1"/>
    <w:next w:val="1"/>
    <w:uiPriority w:val="99"/>
    <w:pPr>
      <w:spacing w:after="323"/>
    </w:pPr>
    <w:rPr>
      <w:sz w:val="24"/>
      <w:szCs w:val="24"/>
    </w:rPr>
  </w:style>
  <w:style w:type="paragraph" w:customStyle="1" w:styleId="23">
    <w:name w:val="Default"/>
    <w:uiPriority w:val="99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ru-RU" w:eastAsia="ru-RU" w:bidi="ar-SA"/>
    </w:rPr>
  </w:style>
  <w:style w:type="paragraph" w:customStyle="1" w:styleId="24">
    <w:name w:val="Style14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25">
    <w:name w:val="Font Style51"/>
    <w:uiPriority w:val="99"/>
    <w:rPr>
      <w:rFonts w:ascii="Arial Unicode MS" w:eastAsia="Times New Roman"/>
      <w:b/>
      <w:color w:val="000000"/>
      <w:sz w:val="28"/>
    </w:rPr>
  </w:style>
  <w:style w:type="paragraph" w:customStyle="1" w:styleId="26">
    <w:name w:val="Style2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27">
    <w:name w:val="Font Style36"/>
    <w:uiPriority w:val="99"/>
    <w:rPr>
      <w:rFonts w:ascii="Arial" w:hAnsi="Arial"/>
      <w:b/>
      <w:color w:val="000000"/>
      <w:sz w:val="42"/>
    </w:rPr>
  </w:style>
  <w:style w:type="paragraph" w:customStyle="1" w:styleId="28">
    <w:name w:val="Style23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29">
    <w:name w:val="Font Style60"/>
    <w:uiPriority w:val="99"/>
    <w:rPr>
      <w:rFonts w:ascii="Arial" w:hAnsi="Arial"/>
      <w:i/>
      <w:color w:val="000000"/>
      <w:sz w:val="18"/>
    </w:rPr>
  </w:style>
  <w:style w:type="character" w:customStyle="1" w:styleId="30">
    <w:name w:val="Font Style62"/>
    <w:uiPriority w:val="99"/>
    <w:rPr>
      <w:rFonts w:ascii="Arial" w:hAnsi="Arial"/>
      <w:color w:val="000000"/>
      <w:sz w:val="18"/>
    </w:rPr>
  </w:style>
  <w:style w:type="paragraph" w:customStyle="1" w:styleId="31">
    <w:name w:val="Style16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2">
    <w:name w:val="Style19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33">
    <w:name w:val="Style20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34">
    <w:name w:val="Font Style57"/>
    <w:uiPriority w:val="99"/>
    <w:rPr>
      <w:rFonts w:ascii="Arial" w:hAnsi="Arial"/>
      <w:b/>
      <w:color w:val="000000"/>
      <w:sz w:val="22"/>
    </w:rPr>
  </w:style>
  <w:style w:type="character" w:customStyle="1" w:styleId="35">
    <w:name w:val="Font Style59"/>
    <w:uiPriority w:val="99"/>
    <w:rPr>
      <w:rFonts w:ascii="Arial" w:hAnsi="Arial"/>
      <w:b/>
      <w:color w:val="000000"/>
      <w:sz w:val="26"/>
    </w:rPr>
  </w:style>
  <w:style w:type="character" w:customStyle="1" w:styleId="36">
    <w:name w:val="Font Style63"/>
    <w:uiPriority w:val="99"/>
    <w:rPr>
      <w:rFonts w:ascii="Arial" w:hAnsi="Arial"/>
      <w:b/>
      <w:color w:val="000000"/>
      <w:sz w:val="18"/>
    </w:rPr>
  </w:style>
  <w:style w:type="paragraph" w:customStyle="1" w:styleId="37">
    <w:name w:val="Style6"/>
    <w:basedOn w:val="1"/>
    <w:uiPriority w:val="99"/>
    <w:rPr>
      <w:rFonts w:ascii="Arial Unicode MS" w:hAnsi="Calibri" w:cs="Arial Unicode MS"/>
      <w:sz w:val="24"/>
      <w:szCs w:val="24"/>
    </w:rPr>
  </w:style>
  <w:style w:type="paragraph" w:customStyle="1" w:styleId="38">
    <w:name w:val="Style12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39">
    <w:name w:val="Font Style54"/>
    <w:uiPriority w:val="99"/>
    <w:rPr>
      <w:rFonts w:ascii="Arial Unicode MS" w:eastAsia="Times New Roman"/>
      <w:color w:val="000000"/>
      <w:sz w:val="16"/>
    </w:rPr>
  </w:style>
  <w:style w:type="character" w:customStyle="1" w:styleId="40">
    <w:name w:val="Font Style66"/>
    <w:uiPriority w:val="99"/>
    <w:rPr>
      <w:rFonts w:ascii="Arial Unicode MS" w:eastAsia="Times New Roman"/>
      <w:color w:val="000000"/>
      <w:sz w:val="26"/>
    </w:rPr>
  </w:style>
  <w:style w:type="character" w:customStyle="1" w:styleId="41">
    <w:name w:val="Font Style74"/>
    <w:uiPriority w:val="0"/>
    <w:rPr>
      <w:rFonts w:ascii="Arial Unicode MS" w:eastAsia="Times New Roman"/>
      <w:color w:val="000000"/>
      <w:sz w:val="18"/>
    </w:rPr>
  </w:style>
  <w:style w:type="character" w:customStyle="1" w:styleId="42">
    <w:name w:val="Font Style65"/>
    <w:uiPriority w:val="99"/>
    <w:rPr>
      <w:rFonts w:ascii="Arial Unicode MS" w:eastAsia="Times New Roman"/>
      <w:b/>
      <w:color w:val="000000"/>
      <w:sz w:val="28"/>
    </w:rPr>
  </w:style>
  <w:style w:type="paragraph" w:customStyle="1" w:styleId="43">
    <w:name w:val="Style13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44">
    <w:name w:val="Font Style71"/>
    <w:uiPriority w:val="99"/>
    <w:rPr>
      <w:rFonts w:ascii="Arial Unicode MS" w:eastAsia="Times New Roman"/>
      <w:b/>
      <w:color w:val="000000"/>
      <w:sz w:val="18"/>
    </w:rPr>
  </w:style>
  <w:style w:type="paragraph" w:customStyle="1" w:styleId="45">
    <w:name w:val="Style25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46">
    <w:name w:val="Font Style39"/>
    <w:uiPriority w:val="99"/>
    <w:rPr>
      <w:rFonts w:ascii="Arial" w:hAnsi="Arial"/>
      <w:color w:val="000000"/>
      <w:sz w:val="18"/>
    </w:rPr>
  </w:style>
  <w:style w:type="paragraph" w:customStyle="1" w:styleId="47">
    <w:name w:val="Знак Знак Знак Знак"/>
    <w:basedOn w:val="1"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48">
    <w:name w:val="Style21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49">
    <w:name w:val="Font Style55"/>
    <w:uiPriority w:val="99"/>
    <w:rPr>
      <w:rFonts w:ascii="Arial Unicode MS" w:eastAsia="Times New Roman"/>
      <w:color w:val="000000"/>
      <w:sz w:val="16"/>
    </w:rPr>
  </w:style>
  <w:style w:type="character" w:customStyle="1" w:styleId="50">
    <w:name w:val="Font Style64"/>
    <w:uiPriority w:val="99"/>
    <w:rPr>
      <w:rFonts w:ascii="Arial" w:hAnsi="Arial"/>
      <w:color w:val="000000"/>
      <w:sz w:val="16"/>
    </w:rPr>
  </w:style>
  <w:style w:type="paragraph" w:customStyle="1" w:styleId="51">
    <w:name w:val="Style4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2">
    <w:name w:val="Style15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53">
    <w:name w:val="Font Style47"/>
    <w:uiPriority w:val="99"/>
    <w:rPr>
      <w:rFonts w:ascii="Times New Roman" w:hAnsi="Times New Roman"/>
      <w:b/>
      <w:sz w:val="26"/>
    </w:rPr>
  </w:style>
  <w:style w:type="character" w:customStyle="1" w:styleId="54">
    <w:name w:val="Font Style48"/>
    <w:uiPriority w:val="99"/>
    <w:rPr>
      <w:rFonts w:ascii="Times New Roman" w:hAnsi="Times New Roman"/>
      <w:sz w:val="26"/>
    </w:rPr>
  </w:style>
  <w:style w:type="paragraph" w:customStyle="1" w:styleId="55">
    <w:name w:val="Style3"/>
    <w:basedOn w:val="1"/>
    <w:uiPriority w:val="99"/>
    <w:pPr>
      <w:spacing w:line="480" w:lineRule="exact"/>
      <w:jc w:val="center"/>
    </w:pPr>
    <w:rPr>
      <w:sz w:val="24"/>
      <w:szCs w:val="24"/>
    </w:rPr>
  </w:style>
  <w:style w:type="paragraph" w:customStyle="1" w:styleId="56">
    <w:name w:val="Style7"/>
    <w:basedOn w:val="1"/>
    <w:uiPriority w:val="99"/>
    <w:pPr>
      <w:spacing w:line="322" w:lineRule="exact"/>
    </w:pPr>
    <w:rPr>
      <w:sz w:val="24"/>
      <w:szCs w:val="24"/>
    </w:rPr>
  </w:style>
  <w:style w:type="paragraph" w:customStyle="1" w:styleId="57">
    <w:name w:val="Style24"/>
    <w:basedOn w:val="1"/>
    <w:uiPriority w:val="99"/>
    <w:pPr>
      <w:jc w:val="both"/>
    </w:pPr>
    <w:rPr>
      <w:sz w:val="24"/>
      <w:szCs w:val="24"/>
    </w:rPr>
  </w:style>
  <w:style w:type="paragraph" w:customStyle="1" w:styleId="58">
    <w:name w:val="Style26"/>
    <w:basedOn w:val="1"/>
    <w:uiPriority w:val="99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59">
    <w:name w:val="Style27"/>
    <w:basedOn w:val="1"/>
    <w:uiPriority w:val="99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60">
    <w:name w:val="Style28"/>
    <w:basedOn w:val="1"/>
    <w:uiPriority w:val="99"/>
    <w:pPr>
      <w:spacing w:line="229" w:lineRule="exact"/>
      <w:ind w:firstLine="67"/>
    </w:pPr>
    <w:rPr>
      <w:sz w:val="24"/>
      <w:szCs w:val="24"/>
    </w:rPr>
  </w:style>
  <w:style w:type="paragraph" w:customStyle="1" w:styleId="61">
    <w:name w:val="Style30"/>
    <w:basedOn w:val="1"/>
    <w:uiPriority w:val="99"/>
    <w:rPr>
      <w:sz w:val="24"/>
      <w:szCs w:val="24"/>
    </w:rPr>
  </w:style>
  <w:style w:type="paragraph" w:customStyle="1" w:styleId="62">
    <w:name w:val="Style32"/>
    <w:basedOn w:val="1"/>
    <w:uiPriority w:val="99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63">
    <w:name w:val="Style35"/>
    <w:basedOn w:val="1"/>
    <w:uiPriority w:val="99"/>
    <w:rPr>
      <w:sz w:val="24"/>
      <w:szCs w:val="24"/>
    </w:rPr>
  </w:style>
  <w:style w:type="character" w:customStyle="1" w:styleId="64">
    <w:name w:val="Font Style49"/>
    <w:uiPriority w:val="99"/>
    <w:rPr>
      <w:rFonts w:ascii="Times New Roman" w:hAnsi="Times New Roman"/>
      <w:b/>
      <w:sz w:val="32"/>
    </w:rPr>
  </w:style>
  <w:style w:type="character" w:customStyle="1" w:styleId="65">
    <w:name w:val="Font Style73"/>
    <w:uiPriority w:val="99"/>
    <w:rPr>
      <w:rFonts w:ascii="Arial Unicode MS" w:eastAsia="Times New Roman"/>
      <w:color w:val="000000"/>
      <w:sz w:val="16"/>
    </w:rPr>
  </w:style>
  <w:style w:type="paragraph" w:customStyle="1" w:styleId="66">
    <w:name w:val="Style43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67">
    <w:name w:val="Font Style72"/>
    <w:uiPriority w:val="99"/>
    <w:rPr>
      <w:rFonts w:ascii="Arial Unicode MS" w:eastAsia="Times New Roman"/>
      <w:b/>
      <w:color w:val="000000"/>
      <w:sz w:val="16"/>
    </w:rPr>
  </w:style>
  <w:style w:type="paragraph" w:customStyle="1" w:styleId="68">
    <w:name w:val="Style40"/>
    <w:basedOn w:val="1"/>
    <w:uiPriority w:val="99"/>
    <w:rPr>
      <w:rFonts w:ascii="Arial Unicode MS" w:hAnsi="Calibri" w:cs="Arial Unicode MS"/>
      <w:sz w:val="24"/>
      <w:szCs w:val="24"/>
    </w:rPr>
  </w:style>
  <w:style w:type="paragraph" w:customStyle="1" w:styleId="69">
    <w:name w:val="Style22"/>
    <w:basedOn w:val="1"/>
    <w:uiPriority w:val="99"/>
    <w:rPr>
      <w:rFonts w:ascii="Arial Unicode MS" w:hAnsi="Calibri" w:cs="Arial Unicode MS"/>
      <w:sz w:val="24"/>
      <w:szCs w:val="24"/>
    </w:rPr>
  </w:style>
  <w:style w:type="paragraph" w:customStyle="1" w:styleId="70">
    <w:name w:val="Style42"/>
    <w:basedOn w:val="1"/>
    <w:uiPriority w:val="99"/>
    <w:rPr>
      <w:rFonts w:ascii="Arial Unicode MS" w:hAnsi="Calibri" w:cs="Arial Unicode MS"/>
      <w:sz w:val="24"/>
      <w:szCs w:val="24"/>
    </w:rPr>
  </w:style>
  <w:style w:type="paragraph" w:customStyle="1" w:styleId="71">
    <w:name w:val="Style5"/>
    <w:basedOn w:val="1"/>
    <w:uiPriority w:val="99"/>
    <w:rPr>
      <w:rFonts w:ascii="Arial Unicode MS" w:hAnsi="Calibri" w:cs="Arial Unicode MS"/>
      <w:sz w:val="24"/>
      <w:szCs w:val="24"/>
    </w:rPr>
  </w:style>
  <w:style w:type="paragraph" w:customStyle="1" w:styleId="72">
    <w:name w:val="1 Знак Знак Знак Знак Знак Знак Знак"/>
    <w:basedOn w:val="1"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73">
    <w:name w:val="Font Style26"/>
    <w:uiPriority w:val="99"/>
    <w:rPr>
      <w:rFonts w:ascii="Times New Roman" w:hAnsi="Times New Roman"/>
      <w:i/>
      <w:sz w:val="20"/>
    </w:rPr>
  </w:style>
  <w:style w:type="paragraph" w:customStyle="1" w:styleId="74">
    <w:name w:val="Style1"/>
    <w:basedOn w:val="1"/>
    <w:uiPriority w:val="99"/>
    <w:rPr>
      <w:sz w:val="24"/>
      <w:szCs w:val="24"/>
    </w:rPr>
  </w:style>
  <w:style w:type="character" w:customStyle="1" w:styleId="75">
    <w:name w:val="Текст выноски Знак"/>
    <w:link w:val="12"/>
    <w:locked/>
    <w:uiPriority w:val="99"/>
    <w:rPr>
      <w:rFonts w:ascii="Tahoma" w:hAnsi="Tahoma" w:cs="Times New Roman"/>
      <w:sz w:val="16"/>
    </w:rPr>
  </w:style>
  <w:style w:type="character" w:customStyle="1" w:styleId="76">
    <w:name w:val="Текст примечания Знак"/>
    <w:link w:val="13"/>
    <w:locked/>
    <w:uiPriority w:val="99"/>
    <w:rPr>
      <w:rFonts w:cs="Times New Roman"/>
    </w:rPr>
  </w:style>
  <w:style w:type="character" w:customStyle="1" w:styleId="77">
    <w:name w:val="Тема примечания Знак"/>
    <w:link w:val="14"/>
    <w:locked/>
    <w:uiPriority w:val="99"/>
    <w:rPr>
      <w:rFonts w:cs="Times New Roman"/>
      <w:b/>
    </w:rPr>
  </w:style>
  <w:style w:type="paragraph" w:customStyle="1" w:styleId="78">
    <w:name w:val="Style10"/>
    <w:basedOn w:val="1"/>
    <w:uiPriority w:val="99"/>
    <w:rPr>
      <w:sz w:val="24"/>
      <w:szCs w:val="24"/>
    </w:rPr>
  </w:style>
  <w:style w:type="character" w:customStyle="1" w:styleId="79">
    <w:name w:val="Font Style18"/>
    <w:uiPriority w:val="99"/>
    <w:rPr>
      <w:rFonts w:ascii="Times New Roman" w:hAnsi="Times New Roman" w:cs="Times New Roman"/>
      <w:sz w:val="26"/>
      <w:szCs w:val="26"/>
    </w:rPr>
  </w:style>
  <w:style w:type="character" w:customStyle="1" w:styleId="80">
    <w:name w:val="Font Style88"/>
    <w:uiPriority w:val="0"/>
    <w:rPr>
      <w:rFonts w:ascii="Arial" w:hAnsi="Arial"/>
      <w:color w:val="000000"/>
      <w:sz w:val="26"/>
    </w:rPr>
  </w:style>
  <w:style w:type="character" w:customStyle="1" w:styleId="81">
    <w:name w:val="Font Style128"/>
    <w:uiPriority w:val="0"/>
    <w:rPr>
      <w:rFonts w:ascii="Arial" w:hAnsi="Arial"/>
      <w:color w:val="000000"/>
      <w:sz w:val="18"/>
    </w:rPr>
  </w:style>
  <w:style w:type="character" w:customStyle="1" w:styleId="82">
    <w:name w:val="Font Style169"/>
    <w:uiPriority w:val="0"/>
    <w:rPr>
      <w:rFonts w:ascii="Arial" w:hAnsi="Arial"/>
      <w:color w:val="000000"/>
      <w:sz w:val="18"/>
    </w:rPr>
  </w:style>
  <w:style w:type="character" w:customStyle="1" w:styleId="83">
    <w:name w:val="s1"/>
    <w:uiPriority w:val="0"/>
    <w:rPr>
      <w:rFonts w:cs="Times New Roman"/>
    </w:rPr>
  </w:style>
  <w:style w:type="character" w:customStyle="1" w:styleId="84">
    <w:name w:val="apple-converted-space"/>
    <w:uiPriority w:val="0"/>
    <w:rPr>
      <w:rFonts w:cs="Times New Roman"/>
    </w:rPr>
  </w:style>
  <w:style w:type="paragraph" w:customStyle="1" w:styleId="85">
    <w:name w:val="Style9"/>
    <w:basedOn w:val="1"/>
    <w:uiPriority w:val="0"/>
    <w:rPr>
      <w:rFonts w:ascii="Arial" w:hAnsi="Arial" w:cs="Arial"/>
      <w:sz w:val="24"/>
      <w:szCs w:val="24"/>
    </w:rPr>
  </w:style>
  <w:style w:type="paragraph" w:customStyle="1" w:styleId="86">
    <w:name w:val="Style11"/>
    <w:basedOn w:val="1"/>
    <w:uiPriority w:val="0"/>
    <w:rPr>
      <w:rFonts w:ascii="Arial" w:hAnsi="Arial" w:cs="Arial"/>
      <w:sz w:val="24"/>
      <w:szCs w:val="24"/>
    </w:rPr>
  </w:style>
  <w:style w:type="paragraph" w:customStyle="1" w:styleId="87">
    <w:name w:val="Style17"/>
    <w:basedOn w:val="1"/>
    <w:uiPriority w:val="0"/>
    <w:rPr>
      <w:rFonts w:ascii="Arial" w:hAnsi="Arial" w:cs="Arial"/>
      <w:sz w:val="24"/>
      <w:szCs w:val="24"/>
    </w:rPr>
  </w:style>
  <w:style w:type="paragraph" w:customStyle="1" w:styleId="88">
    <w:name w:val="Style18"/>
    <w:basedOn w:val="1"/>
    <w:uiPriority w:val="0"/>
    <w:rPr>
      <w:rFonts w:ascii="Arial" w:hAnsi="Arial" w:cs="Arial"/>
      <w:sz w:val="24"/>
      <w:szCs w:val="24"/>
    </w:rPr>
  </w:style>
  <w:style w:type="paragraph" w:customStyle="1" w:styleId="89">
    <w:name w:val="Style29"/>
    <w:basedOn w:val="1"/>
    <w:uiPriority w:val="0"/>
    <w:rPr>
      <w:rFonts w:ascii="Arial" w:hAnsi="Arial" w:cs="Arial"/>
      <w:sz w:val="24"/>
      <w:szCs w:val="24"/>
    </w:rPr>
  </w:style>
  <w:style w:type="paragraph" w:customStyle="1" w:styleId="90">
    <w:name w:val="Style33"/>
    <w:basedOn w:val="1"/>
    <w:uiPriority w:val="0"/>
    <w:rPr>
      <w:rFonts w:ascii="Arial" w:hAnsi="Arial" w:cs="Arial"/>
      <w:sz w:val="24"/>
      <w:szCs w:val="24"/>
    </w:rPr>
  </w:style>
  <w:style w:type="paragraph" w:customStyle="1" w:styleId="91">
    <w:name w:val="Style34"/>
    <w:basedOn w:val="1"/>
    <w:uiPriority w:val="0"/>
    <w:rPr>
      <w:rFonts w:ascii="Arial" w:hAnsi="Arial" w:cs="Arial"/>
      <w:sz w:val="24"/>
      <w:szCs w:val="24"/>
    </w:rPr>
  </w:style>
  <w:style w:type="paragraph" w:customStyle="1" w:styleId="92">
    <w:name w:val="Style36"/>
    <w:basedOn w:val="1"/>
    <w:uiPriority w:val="0"/>
    <w:rPr>
      <w:rFonts w:ascii="Arial" w:hAnsi="Arial" w:cs="Arial"/>
      <w:sz w:val="24"/>
      <w:szCs w:val="24"/>
    </w:rPr>
  </w:style>
  <w:style w:type="paragraph" w:customStyle="1" w:styleId="93">
    <w:name w:val="Style37"/>
    <w:basedOn w:val="1"/>
    <w:uiPriority w:val="0"/>
    <w:rPr>
      <w:rFonts w:ascii="Arial" w:hAnsi="Arial" w:cs="Arial"/>
      <w:sz w:val="24"/>
      <w:szCs w:val="24"/>
    </w:rPr>
  </w:style>
  <w:style w:type="paragraph" w:customStyle="1" w:styleId="94">
    <w:name w:val="Style38"/>
    <w:basedOn w:val="1"/>
    <w:uiPriority w:val="0"/>
    <w:rPr>
      <w:rFonts w:ascii="Arial" w:hAnsi="Arial" w:cs="Arial"/>
      <w:sz w:val="24"/>
      <w:szCs w:val="24"/>
    </w:rPr>
  </w:style>
  <w:style w:type="paragraph" w:customStyle="1" w:styleId="95">
    <w:name w:val="Style41"/>
    <w:basedOn w:val="1"/>
    <w:uiPriority w:val="0"/>
    <w:rPr>
      <w:rFonts w:ascii="Arial" w:hAnsi="Arial" w:cs="Arial"/>
      <w:sz w:val="24"/>
      <w:szCs w:val="24"/>
    </w:rPr>
  </w:style>
  <w:style w:type="paragraph" w:customStyle="1" w:styleId="96">
    <w:name w:val="Style44"/>
    <w:basedOn w:val="1"/>
    <w:uiPriority w:val="0"/>
    <w:rPr>
      <w:rFonts w:ascii="Arial" w:hAnsi="Arial" w:cs="Arial"/>
      <w:sz w:val="24"/>
      <w:szCs w:val="24"/>
    </w:rPr>
  </w:style>
  <w:style w:type="paragraph" w:customStyle="1" w:styleId="97">
    <w:name w:val="Style46"/>
    <w:basedOn w:val="1"/>
    <w:uiPriority w:val="0"/>
    <w:rPr>
      <w:rFonts w:ascii="Arial" w:hAnsi="Arial" w:cs="Arial"/>
      <w:sz w:val="24"/>
      <w:szCs w:val="24"/>
    </w:rPr>
  </w:style>
  <w:style w:type="paragraph" w:customStyle="1" w:styleId="98">
    <w:name w:val="Style47"/>
    <w:basedOn w:val="1"/>
    <w:uiPriority w:val="0"/>
    <w:rPr>
      <w:rFonts w:ascii="Arial" w:hAnsi="Arial" w:cs="Arial"/>
      <w:sz w:val="24"/>
      <w:szCs w:val="24"/>
    </w:rPr>
  </w:style>
  <w:style w:type="paragraph" w:customStyle="1" w:styleId="99">
    <w:name w:val="Style48"/>
    <w:basedOn w:val="1"/>
    <w:uiPriority w:val="0"/>
    <w:rPr>
      <w:rFonts w:ascii="Arial" w:hAnsi="Arial" w:cs="Arial"/>
      <w:sz w:val="24"/>
      <w:szCs w:val="24"/>
    </w:rPr>
  </w:style>
  <w:style w:type="paragraph" w:customStyle="1" w:styleId="100">
    <w:name w:val="Style49"/>
    <w:basedOn w:val="1"/>
    <w:uiPriority w:val="0"/>
    <w:rPr>
      <w:rFonts w:ascii="Arial" w:hAnsi="Arial" w:cs="Arial"/>
      <w:sz w:val="24"/>
      <w:szCs w:val="24"/>
    </w:rPr>
  </w:style>
  <w:style w:type="paragraph" w:customStyle="1" w:styleId="101">
    <w:name w:val="Style50"/>
    <w:basedOn w:val="1"/>
    <w:uiPriority w:val="0"/>
    <w:rPr>
      <w:rFonts w:ascii="Arial" w:hAnsi="Arial" w:cs="Arial"/>
      <w:sz w:val="24"/>
      <w:szCs w:val="24"/>
    </w:rPr>
  </w:style>
  <w:style w:type="paragraph" w:customStyle="1" w:styleId="102">
    <w:name w:val="Style51"/>
    <w:basedOn w:val="1"/>
    <w:uiPriority w:val="0"/>
    <w:rPr>
      <w:rFonts w:ascii="Arial" w:hAnsi="Arial" w:cs="Arial"/>
      <w:sz w:val="24"/>
      <w:szCs w:val="24"/>
    </w:rPr>
  </w:style>
  <w:style w:type="paragraph" w:customStyle="1" w:styleId="103">
    <w:name w:val="Style52"/>
    <w:basedOn w:val="1"/>
    <w:uiPriority w:val="0"/>
    <w:rPr>
      <w:rFonts w:ascii="Arial" w:hAnsi="Arial" w:cs="Arial"/>
      <w:sz w:val="24"/>
      <w:szCs w:val="24"/>
    </w:rPr>
  </w:style>
  <w:style w:type="paragraph" w:customStyle="1" w:styleId="104">
    <w:name w:val="Style53"/>
    <w:basedOn w:val="1"/>
    <w:uiPriority w:val="0"/>
    <w:rPr>
      <w:rFonts w:ascii="Arial" w:hAnsi="Arial" w:cs="Arial"/>
      <w:sz w:val="24"/>
      <w:szCs w:val="24"/>
    </w:rPr>
  </w:style>
  <w:style w:type="paragraph" w:customStyle="1" w:styleId="105">
    <w:name w:val="Style54"/>
    <w:basedOn w:val="1"/>
    <w:uiPriority w:val="0"/>
    <w:rPr>
      <w:rFonts w:ascii="Arial" w:hAnsi="Arial" w:cs="Arial"/>
      <w:sz w:val="24"/>
      <w:szCs w:val="24"/>
    </w:rPr>
  </w:style>
  <w:style w:type="paragraph" w:customStyle="1" w:styleId="106">
    <w:name w:val="Style55"/>
    <w:basedOn w:val="1"/>
    <w:uiPriority w:val="0"/>
    <w:rPr>
      <w:rFonts w:ascii="Arial" w:hAnsi="Arial" w:cs="Arial"/>
      <w:sz w:val="24"/>
      <w:szCs w:val="24"/>
    </w:rPr>
  </w:style>
  <w:style w:type="paragraph" w:customStyle="1" w:styleId="107">
    <w:name w:val="Style56"/>
    <w:basedOn w:val="1"/>
    <w:uiPriority w:val="0"/>
    <w:rPr>
      <w:rFonts w:ascii="Arial" w:hAnsi="Arial" w:cs="Arial"/>
      <w:sz w:val="24"/>
      <w:szCs w:val="24"/>
    </w:rPr>
  </w:style>
  <w:style w:type="paragraph" w:customStyle="1" w:styleId="108">
    <w:name w:val="Style57"/>
    <w:basedOn w:val="1"/>
    <w:uiPriority w:val="0"/>
    <w:rPr>
      <w:rFonts w:ascii="Arial" w:hAnsi="Arial" w:cs="Arial"/>
      <w:sz w:val="24"/>
      <w:szCs w:val="24"/>
    </w:rPr>
  </w:style>
  <w:style w:type="paragraph" w:customStyle="1" w:styleId="109">
    <w:name w:val="Style58"/>
    <w:basedOn w:val="1"/>
    <w:uiPriority w:val="0"/>
    <w:rPr>
      <w:rFonts w:ascii="Arial" w:hAnsi="Arial" w:cs="Arial"/>
      <w:sz w:val="24"/>
      <w:szCs w:val="24"/>
    </w:rPr>
  </w:style>
  <w:style w:type="paragraph" w:customStyle="1" w:styleId="110">
    <w:name w:val="Style59"/>
    <w:basedOn w:val="1"/>
    <w:uiPriority w:val="0"/>
    <w:rPr>
      <w:rFonts w:ascii="Arial" w:hAnsi="Arial" w:cs="Arial"/>
      <w:sz w:val="24"/>
      <w:szCs w:val="24"/>
    </w:rPr>
  </w:style>
  <w:style w:type="paragraph" w:customStyle="1" w:styleId="111">
    <w:name w:val="Style60"/>
    <w:basedOn w:val="1"/>
    <w:uiPriority w:val="0"/>
    <w:rPr>
      <w:rFonts w:ascii="Arial" w:hAnsi="Arial" w:cs="Arial"/>
      <w:sz w:val="24"/>
      <w:szCs w:val="24"/>
    </w:rPr>
  </w:style>
  <w:style w:type="paragraph" w:customStyle="1" w:styleId="112">
    <w:name w:val="Style62"/>
    <w:basedOn w:val="1"/>
    <w:uiPriority w:val="0"/>
    <w:rPr>
      <w:rFonts w:ascii="Arial" w:hAnsi="Arial" w:cs="Arial"/>
      <w:sz w:val="24"/>
      <w:szCs w:val="24"/>
    </w:rPr>
  </w:style>
  <w:style w:type="paragraph" w:customStyle="1" w:styleId="113">
    <w:name w:val="Style63"/>
    <w:basedOn w:val="1"/>
    <w:uiPriority w:val="0"/>
    <w:rPr>
      <w:rFonts w:ascii="Arial" w:hAnsi="Arial" w:cs="Arial"/>
      <w:sz w:val="24"/>
      <w:szCs w:val="24"/>
    </w:rPr>
  </w:style>
  <w:style w:type="paragraph" w:customStyle="1" w:styleId="114">
    <w:name w:val="Style64"/>
    <w:basedOn w:val="1"/>
    <w:uiPriority w:val="0"/>
    <w:rPr>
      <w:rFonts w:ascii="Arial" w:hAnsi="Arial" w:cs="Arial"/>
      <w:sz w:val="24"/>
      <w:szCs w:val="24"/>
    </w:rPr>
  </w:style>
  <w:style w:type="paragraph" w:customStyle="1" w:styleId="115">
    <w:name w:val="Style65"/>
    <w:basedOn w:val="1"/>
    <w:uiPriority w:val="0"/>
    <w:rPr>
      <w:rFonts w:ascii="Arial" w:hAnsi="Arial" w:cs="Arial"/>
      <w:sz w:val="24"/>
      <w:szCs w:val="24"/>
    </w:rPr>
  </w:style>
  <w:style w:type="paragraph" w:customStyle="1" w:styleId="116">
    <w:name w:val="Style66"/>
    <w:basedOn w:val="1"/>
    <w:uiPriority w:val="0"/>
    <w:rPr>
      <w:rFonts w:ascii="Arial" w:hAnsi="Arial" w:cs="Arial"/>
      <w:sz w:val="24"/>
      <w:szCs w:val="24"/>
    </w:rPr>
  </w:style>
  <w:style w:type="paragraph" w:customStyle="1" w:styleId="117">
    <w:name w:val="Style68"/>
    <w:basedOn w:val="1"/>
    <w:uiPriority w:val="0"/>
    <w:rPr>
      <w:rFonts w:ascii="Arial" w:hAnsi="Arial" w:cs="Arial"/>
      <w:sz w:val="24"/>
      <w:szCs w:val="24"/>
    </w:rPr>
  </w:style>
  <w:style w:type="paragraph" w:customStyle="1" w:styleId="118">
    <w:name w:val="Style69"/>
    <w:basedOn w:val="1"/>
    <w:uiPriority w:val="0"/>
    <w:rPr>
      <w:rFonts w:ascii="Arial" w:hAnsi="Arial" w:cs="Arial"/>
      <w:sz w:val="24"/>
      <w:szCs w:val="24"/>
    </w:rPr>
  </w:style>
  <w:style w:type="paragraph" w:customStyle="1" w:styleId="119">
    <w:name w:val="Style70"/>
    <w:basedOn w:val="1"/>
    <w:uiPriority w:val="0"/>
    <w:rPr>
      <w:rFonts w:ascii="Arial" w:hAnsi="Arial" w:cs="Arial"/>
      <w:sz w:val="24"/>
      <w:szCs w:val="24"/>
    </w:rPr>
  </w:style>
  <w:style w:type="paragraph" w:customStyle="1" w:styleId="120">
    <w:name w:val="Style71"/>
    <w:basedOn w:val="1"/>
    <w:uiPriority w:val="0"/>
    <w:rPr>
      <w:rFonts w:ascii="Arial" w:hAnsi="Arial" w:cs="Arial"/>
      <w:sz w:val="24"/>
      <w:szCs w:val="24"/>
    </w:rPr>
  </w:style>
  <w:style w:type="paragraph" w:customStyle="1" w:styleId="121">
    <w:name w:val="Style72"/>
    <w:basedOn w:val="1"/>
    <w:uiPriority w:val="0"/>
    <w:rPr>
      <w:rFonts w:ascii="Arial" w:hAnsi="Arial" w:cs="Arial"/>
      <w:sz w:val="24"/>
      <w:szCs w:val="24"/>
    </w:rPr>
  </w:style>
  <w:style w:type="paragraph" w:customStyle="1" w:styleId="122">
    <w:name w:val="Style73"/>
    <w:basedOn w:val="1"/>
    <w:uiPriority w:val="0"/>
    <w:rPr>
      <w:rFonts w:ascii="Arial" w:hAnsi="Arial" w:cs="Arial"/>
      <w:sz w:val="24"/>
      <w:szCs w:val="24"/>
    </w:rPr>
  </w:style>
  <w:style w:type="paragraph" w:customStyle="1" w:styleId="123">
    <w:name w:val="Style74"/>
    <w:basedOn w:val="1"/>
    <w:uiPriority w:val="0"/>
    <w:rPr>
      <w:rFonts w:ascii="Arial" w:hAnsi="Arial" w:cs="Arial"/>
      <w:sz w:val="24"/>
      <w:szCs w:val="24"/>
    </w:rPr>
  </w:style>
  <w:style w:type="paragraph" w:customStyle="1" w:styleId="124">
    <w:name w:val="Style75"/>
    <w:basedOn w:val="1"/>
    <w:uiPriority w:val="0"/>
    <w:rPr>
      <w:rFonts w:ascii="Arial" w:hAnsi="Arial" w:cs="Arial"/>
      <w:sz w:val="24"/>
      <w:szCs w:val="24"/>
    </w:rPr>
  </w:style>
  <w:style w:type="paragraph" w:customStyle="1" w:styleId="125">
    <w:name w:val="Style76"/>
    <w:basedOn w:val="1"/>
    <w:uiPriority w:val="0"/>
    <w:rPr>
      <w:rFonts w:ascii="Arial" w:hAnsi="Arial" w:cs="Arial"/>
      <w:sz w:val="24"/>
      <w:szCs w:val="24"/>
    </w:rPr>
  </w:style>
  <w:style w:type="paragraph" w:customStyle="1" w:styleId="126">
    <w:name w:val="Style77"/>
    <w:basedOn w:val="1"/>
    <w:uiPriority w:val="0"/>
    <w:rPr>
      <w:rFonts w:ascii="Arial" w:hAnsi="Arial" w:cs="Arial"/>
      <w:sz w:val="24"/>
      <w:szCs w:val="24"/>
    </w:rPr>
  </w:style>
  <w:style w:type="paragraph" w:customStyle="1" w:styleId="127">
    <w:name w:val="Style78"/>
    <w:basedOn w:val="1"/>
    <w:uiPriority w:val="0"/>
    <w:rPr>
      <w:rFonts w:ascii="Arial" w:hAnsi="Arial" w:cs="Arial"/>
      <w:sz w:val="24"/>
      <w:szCs w:val="24"/>
    </w:rPr>
  </w:style>
  <w:style w:type="paragraph" w:customStyle="1" w:styleId="128">
    <w:name w:val="Style79"/>
    <w:basedOn w:val="1"/>
    <w:uiPriority w:val="0"/>
    <w:rPr>
      <w:rFonts w:ascii="Arial" w:hAnsi="Arial" w:cs="Arial"/>
      <w:sz w:val="24"/>
      <w:szCs w:val="24"/>
    </w:rPr>
  </w:style>
  <w:style w:type="paragraph" w:customStyle="1" w:styleId="129">
    <w:name w:val="Style80"/>
    <w:basedOn w:val="1"/>
    <w:uiPriority w:val="0"/>
    <w:rPr>
      <w:rFonts w:ascii="Arial" w:hAnsi="Arial" w:cs="Arial"/>
      <w:sz w:val="24"/>
      <w:szCs w:val="24"/>
    </w:rPr>
  </w:style>
  <w:style w:type="paragraph" w:customStyle="1" w:styleId="130">
    <w:name w:val="Style81"/>
    <w:basedOn w:val="1"/>
    <w:uiPriority w:val="0"/>
    <w:rPr>
      <w:rFonts w:ascii="Arial" w:hAnsi="Arial" w:cs="Arial"/>
      <w:sz w:val="24"/>
      <w:szCs w:val="24"/>
    </w:rPr>
  </w:style>
  <w:style w:type="paragraph" w:customStyle="1" w:styleId="131">
    <w:name w:val="Style82"/>
    <w:basedOn w:val="1"/>
    <w:uiPriority w:val="0"/>
    <w:rPr>
      <w:rFonts w:ascii="Arial" w:hAnsi="Arial" w:cs="Arial"/>
      <w:sz w:val="24"/>
      <w:szCs w:val="24"/>
    </w:rPr>
  </w:style>
  <w:style w:type="paragraph" w:customStyle="1" w:styleId="132">
    <w:name w:val="Style83"/>
    <w:basedOn w:val="1"/>
    <w:uiPriority w:val="0"/>
    <w:rPr>
      <w:rFonts w:ascii="Arial" w:hAnsi="Arial" w:cs="Arial"/>
      <w:sz w:val="24"/>
      <w:szCs w:val="24"/>
    </w:rPr>
  </w:style>
  <w:style w:type="paragraph" w:customStyle="1" w:styleId="133">
    <w:name w:val="Style84"/>
    <w:basedOn w:val="1"/>
    <w:uiPriority w:val="0"/>
    <w:rPr>
      <w:rFonts w:ascii="Arial" w:hAnsi="Arial" w:cs="Arial"/>
      <w:sz w:val="24"/>
      <w:szCs w:val="24"/>
    </w:rPr>
  </w:style>
  <w:style w:type="paragraph" w:customStyle="1" w:styleId="134">
    <w:name w:val="Style85"/>
    <w:basedOn w:val="1"/>
    <w:uiPriority w:val="0"/>
    <w:rPr>
      <w:rFonts w:ascii="Arial" w:hAnsi="Arial" w:cs="Arial"/>
      <w:sz w:val="24"/>
      <w:szCs w:val="24"/>
    </w:rPr>
  </w:style>
  <w:style w:type="character" w:customStyle="1" w:styleId="135">
    <w:name w:val="Font Style87"/>
    <w:uiPriority w:val="0"/>
    <w:rPr>
      <w:rFonts w:ascii="Arial" w:hAnsi="Arial"/>
      <w:color w:val="000000"/>
      <w:spacing w:val="-20"/>
      <w:sz w:val="30"/>
    </w:rPr>
  </w:style>
  <w:style w:type="character" w:customStyle="1" w:styleId="136">
    <w:name w:val="Font Style90"/>
    <w:uiPriority w:val="0"/>
    <w:rPr>
      <w:rFonts w:ascii="Times New Roman" w:hAnsi="Times New Roman"/>
      <w:color w:val="000000"/>
      <w:sz w:val="14"/>
    </w:rPr>
  </w:style>
  <w:style w:type="character" w:customStyle="1" w:styleId="137">
    <w:name w:val="Font Style91"/>
    <w:uiPriority w:val="0"/>
    <w:rPr>
      <w:rFonts w:ascii="Arial" w:hAnsi="Arial"/>
      <w:color w:val="000000"/>
      <w:sz w:val="16"/>
    </w:rPr>
  </w:style>
  <w:style w:type="character" w:customStyle="1" w:styleId="138">
    <w:name w:val="Font Style94"/>
    <w:uiPriority w:val="0"/>
    <w:rPr>
      <w:rFonts w:ascii="Arial" w:hAnsi="Arial"/>
      <w:i/>
      <w:color w:val="000000"/>
      <w:spacing w:val="10"/>
      <w:sz w:val="8"/>
    </w:rPr>
  </w:style>
  <w:style w:type="character" w:customStyle="1" w:styleId="139">
    <w:name w:val="Font Style96"/>
    <w:uiPriority w:val="0"/>
    <w:rPr>
      <w:rFonts w:ascii="Times New Roman" w:hAnsi="Times New Roman"/>
      <w:color w:val="000000"/>
      <w:sz w:val="12"/>
    </w:rPr>
  </w:style>
  <w:style w:type="character" w:customStyle="1" w:styleId="140">
    <w:name w:val="Font Style99"/>
    <w:uiPriority w:val="0"/>
    <w:rPr>
      <w:rFonts w:ascii="Times New Roman" w:hAnsi="Times New Roman"/>
      <w:b/>
      <w:smallCaps/>
      <w:color w:val="000000"/>
      <w:sz w:val="10"/>
    </w:rPr>
  </w:style>
  <w:style w:type="character" w:customStyle="1" w:styleId="141">
    <w:name w:val="Font Style100"/>
    <w:uiPriority w:val="0"/>
    <w:rPr>
      <w:rFonts w:ascii="Arial" w:hAnsi="Arial"/>
      <w:i/>
      <w:color w:val="000000"/>
      <w:sz w:val="24"/>
    </w:rPr>
  </w:style>
  <w:style w:type="character" w:customStyle="1" w:styleId="142">
    <w:name w:val="Font Style101"/>
    <w:uiPriority w:val="0"/>
    <w:rPr>
      <w:rFonts w:ascii="Times New Roman" w:hAnsi="Times New Roman"/>
      <w:i/>
      <w:color w:val="000000"/>
      <w:sz w:val="18"/>
    </w:rPr>
  </w:style>
  <w:style w:type="character" w:customStyle="1" w:styleId="143">
    <w:name w:val="Font Style102"/>
    <w:uiPriority w:val="0"/>
    <w:rPr>
      <w:rFonts w:ascii="Times New Roman" w:hAnsi="Times New Roman"/>
      <w:i/>
      <w:color w:val="000000"/>
      <w:sz w:val="22"/>
    </w:rPr>
  </w:style>
  <w:style w:type="character" w:customStyle="1" w:styleId="144">
    <w:name w:val="Font Style104"/>
    <w:uiPriority w:val="0"/>
    <w:rPr>
      <w:rFonts w:ascii="Arial" w:hAnsi="Arial"/>
      <w:i/>
      <w:color w:val="000000"/>
      <w:sz w:val="28"/>
    </w:rPr>
  </w:style>
  <w:style w:type="character" w:customStyle="1" w:styleId="145">
    <w:name w:val="Font Style109"/>
    <w:uiPriority w:val="0"/>
    <w:rPr>
      <w:rFonts w:ascii="Arial" w:hAnsi="Arial"/>
      <w:i/>
      <w:color w:val="000000"/>
      <w:sz w:val="10"/>
    </w:rPr>
  </w:style>
  <w:style w:type="character" w:customStyle="1" w:styleId="146">
    <w:name w:val="Font Style110"/>
    <w:uiPriority w:val="0"/>
    <w:rPr>
      <w:rFonts w:ascii="Arial" w:hAnsi="Arial"/>
      <w:i/>
      <w:color w:val="000000"/>
      <w:sz w:val="14"/>
    </w:rPr>
  </w:style>
  <w:style w:type="character" w:customStyle="1" w:styleId="147">
    <w:name w:val="Font Style112"/>
    <w:uiPriority w:val="0"/>
    <w:rPr>
      <w:rFonts w:ascii="Arial" w:hAnsi="Arial"/>
      <w:color w:val="000000"/>
      <w:sz w:val="18"/>
    </w:rPr>
  </w:style>
  <w:style w:type="character" w:customStyle="1" w:styleId="148">
    <w:name w:val="Font Style113"/>
    <w:uiPriority w:val="0"/>
    <w:rPr>
      <w:rFonts w:ascii="Franklin Gothic Demi Cond" w:hAnsi="Franklin Gothic Demi Cond"/>
      <w:color w:val="000000"/>
      <w:sz w:val="30"/>
    </w:rPr>
  </w:style>
  <w:style w:type="character" w:customStyle="1" w:styleId="149">
    <w:name w:val="Font Style114"/>
    <w:uiPriority w:val="0"/>
    <w:rPr>
      <w:rFonts w:ascii="Times New Roman" w:hAnsi="Times New Roman"/>
      <w:color w:val="000000"/>
      <w:sz w:val="12"/>
    </w:rPr>
  </w:style>
  <w:style w:type="character" w:customStyle="1" w:styleId="150">
    <w:name w:val="Font Style115"/>
    <w:uiPriority w:val="0"/>
    <w:rPr>
      <w:rFonts w:ascii="Arial" w:hAnsi="Arial"/>
      <w:color w:val="000000"/>
      <w:spacing w:val="-10"/>
      <w:sz w:val="20"/>
    </w:rPr>
  </w:style>
  <w:style w:type="character" w:customStyle="1" w:styleId="151">
    <w:name w:val="Font Style116"/>
    <w:uiPriority w:val="0"/>
    <w:rPr>
      <w:rFonts w:ascii="Arial" w:hAnsi="Arial"/>
      <w:color w:val="000000"/>
      <w:sz w:val="16"/>
    </w:rPr>
  </w:style>
  <w:style w:type="character" w:customStyle="1" w:styleId="152">
    <w:name w:val="Font Style117"/>
    <w:uiPriority w:val="0"/>
    <w:rPr>
      <w:rFonts w:ascii="Arial" w:hAnsi="Arial"/>
      <w:color w:val="000000"/>
      <w:sz w:val="14"/>
    </w:rPr>
  </w:style>
  <w:style w:type="character" w:customStyle="1" w:styleId="153">
    <w:name w:val="Font Style120"/>
    <w:uiPriority w:val="0"/>
    <w:rPr>
      <w:rFonts w:ascii="Arial" w:hAnsi="Arial"/>
      <w:b/>
      <w:color w:val="000000"/>
      <w:sz w:val="16"/>
    </w:rPr>
  </w:style>
  <w:style w:type="character" w:customStyle="1" w:styleId="154">
    <w:name w:val="Font Style121"/>
    <w:uiPriority w:val="0"/>
    <w:rPr>
      <w:rFonts w:ascii="Times New Roman" w:hAnsi="Times New Roman"/>
      <w:i/>
      <w:color w:val="000000"/>
      <w:sz w:val="22"/>
    </w:rPr>
  </w:style>
  <w:style w:type="character" w:customStyle="1" w:styleId="155">
    <w:name w:val="Font Style122"/>
    <w:uiPriority w:val="0"/>
    <w:rPr>
      <w:rFonts w:ascii="Times New Roman" w:hAnsi="Times New Roman"/>
      <w:color w:val="000000"/>
      <w:sz w:val="22"/>
    </w:rPr>
  </w:style>
  <w:style w:type="character" w:customStyle="1" w:styleId="156">
    <w:name w:val="Font Style123"/>
    <w:uiPriority w:val="0"/>
    <w:rPr>
      <w:rFonts w:ascii="Arial" w:hAnsi="Arial"/>
      <w:b/>
      <w:color w:val="000000"/>
      <w:sz w:val="18"/>
    </w:rPr>
  </w:style>
  <w:style w:type="character" w:customStyle="1" w:styleId="157">
    <w:name w:val="Font Style124"/>
    <w:uiPriority w:val="0"/>
    <w:rPr>
      <w:rFonts w:ascii="Arial" w:hAnsi="Arial"/>
      <w:b/>
      <w:color w:val="000000"/>
      <w:sz w:val="22"/>
    </w:rPr>
  </w:style>
  <w:style w:type="character" w:customStyle="1" w:styleId="158">
    <w:name w:val="Font Style125"/>
    <w:uiPriority w:val="0"/>
    <w:rPr>
      <w:rFonts w:ascii="Arial" w:hAnsi="Arial"/>
      <w:color w:val="000000"/>
      <w:sz w:val="16"/>
    </w:rPr>
  </w:style>
  <w:style w:type="character" w:customStyle="1" w:styleId="159">
    <w:name w:val="Font Style126"/>
    <w:uiPriority w:val="0"/>
    <w:rPr>
      <w:rFonts w:ascii="Arial" w:hAnsi="Arial"/>
      <w:b/>
      <w:color w:val="000000"/>
      <w:sz w:val="26"/>
    </w:rPr>
  </w:style>
  <w:style w:type="character" w:customStyle="1" w:styleId="160">
    <w:name w:val="Font Style127"/>
    <w:uiPriority w:val="0"/>
    <w:rPr>
      <w:rFonts w:ascii="Arial" w:hAnsi="Arial"/>
      <w:i/>
      <w:color w:val="000000"/>
      <w:sz w:val="18"/>
    </w:rPr>
  </w:style>
  <w:style w:type="character" w:customStyle="1" w:styleId="161">
    <w:name w:val="Font Style129"/>
    <w:uiPriority w:val="0"/>
    <w:rPr>
      <w:rFonts w:ascii="Arial" w:hAnsi="Arial"/>
      <w:b/>
      <w:color w:val="000000"/>
      <w:sz w:val="18"/>
    </w:rPr>
  </w:style>
  <w:style w:type="paragraph" w:customStyle="1" w:styleId="162">
    <w:name w:val="Iau?iue"/>
    <w:uiPriority w:val="0"/>
    <w:rPr>
      <w:lang w:val="en-US" w:eastAsia="ru-RU" w:bidi="ar-SA"/>
    </w:rPr>
  </w:style>
  <w:style w:type="paragraph" w:customStyle="1" w:styleId="163">
    <w:name w:val="caaieiaie 3"/>
    <w:basedOn w:val="162"/>
    <w:next w:val="162"/>
    <w:uiPriority w:val="0"/>
    <w:pPr>
      <w:keepNext/>
      <w:spacing w:line="360" w:lineRule="auto"/>
    </w:pPr>
    <w:rPr>
      <w:b/>
      <w:sz w:val="32"/>
      <w:lang w:val="ru-RU"/>
    </w:rPr>
  </w:style>
  <w:style w:type="paragraph" w:customStyle="1" w:styleId="164">
    <w:name w:val="caaieiaie 5"/>
    <w:basedOn w:val="162"/>
    <w:next w:val="162"/>
    <w:uiPriority w:val="0"/>
    <w:pPr>
      <w:keepNext/>
      <w:spacing w:line="360" w:lineRule="auto"/>
    </w:pPr>
    <w:rPr>
      <w:b/>
      <w:sz w:val="28"/>
      <w:lang w:val="ru-RU"/>
    </w:rPr>
  </w:style>
  <w:style w:type="paragraph" w:customStyle="1" w:styleId="165">
    <w:name w:val="Iniiaiie oaeno"/>
    <w:basedOn w:val="162"/>
    <w:uiPriority w:val="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166">
    <w:name w:val="Текст сноски Знак"/>
    <w:link w:val="15"/>
    <w:semiHidden/>
    <w:locked/>
    <w:uiPriority w:val="99"/>
    <w:rPr>
      <w:rFonts w:cs="Times New Roman"/>
    </w:rPr>
  </w:style>
  <w:style w:type="paragraph" w:styleId="167">
    <w:name w:val="Medium Grid 2"/>
    <w:qFormat/>
    <w:uiPriority w:val="1"/>
    <w:rPr>
      <w:rFonts w:ascii="Calibri" w:hAnsi="Calibri"/>
      <w:sz w:val="22"/>
      <w:szCs w:val="22"/>
      <w:lang w:val="ru-RU" w:eastAsia="en-US" w:bidi="ar-SA"/>
    </w:rPr>
  </w:style>
  <w:style w:type="character" w:customStyle="1" w:styleId="168">
    <w:name w:val="apple-style-span"/>
    <w:uiPriority w:val="0"/>
    <w:rPr>
      <w:rFonts w:cs="Times New Roman"/>
    </w:rPr>
  </w:style>
  <w:style w:type="paragraph" w:customStyle="1" w:styleId="169">
    <w:name w:val="formattext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70">
    <w:name w:val="Заголовок 3 Знак"/>
    <w:link w:val="4"/>
    <w:semiHidden/>
    <w:uiPriority w:val="0"/>
    <w:rPr>
      <w:rFonts w:ascii="Cambria" w:hAnsi="Cambria" w:eastAsia="Times New Roman" w:cs="Times New Roman"/>
      <w:b/>
      <w:bCs/>
      <w:sz w:val="26"/>
      <w:szCs w:val="26"/>
    </w:rPr>
  </w:style>
  <w:style w:type="paragraph" w:customStyle="1" w:styleId="171">
    <w:name w:val="topleveltext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72">
    <w:name w:val="Heading"/>
    <w:uiPriority w:val="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173">
    <w:name w:val="List Paragraph"/>
    <w:basedOn w:val="1"/>
    <w:qFormat/>
    <w:uiPriority w:val="1"/>
    <w:pPr>
      <w:adjustRightInd/>
      <w:ind w:left="2951" w:hanging="766"/>
    </w:pPr>
    <w:rPr>
      <w:rFonts w:ascii="Cambria" w:hAnsi="Cambria" w:eastAsia="Cambria" w:cs="Cambria"/>
      <w:sz w:val="22"/>
      <w:szCs w:val="2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16</Pages>
  <Words>9115</Words>
  <Characters>51962</Characters>
  <Lines>433</Lines>
  <Paragraphs>121</Paragraphs>
  <TotalTime>5</TotalTime>
  <ScaleCrop>false</ScaleCrop>
  <LinksUpToDate>false</LinksUpToDate>
  <CharactersWithSpaces>60956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2017-03-01T06:35:00Z</dcterms:created>
  <dc:creator>Customer</dc:creator>
  <cp:lastModifiedBy>Dell</cp:lastModifiedBy>
  <cp:lastPrinted>2022-03-15T06:11:00Z</cp:lastPrinted>
  <dcterms:modified xsi:type="dcterms:W3CDTF">2022-05-21T08:13:45Z</dcterms:modified>
  <dc:title>Проект</dc:title>
  <cp:revision>530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630C22D67AA5407390461964720CF38F</vt:lpwstr>
  </property>
</Properties>
</file>